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atLeast"/>
        <w:jc w:val="center"/>
        <w:rPr>
          <w:rFonts w:hint="default" w:eastAsia="黑体"/>
          <w:sz w:val="24"/>
          <w:lang w:val="en-US"/>
        </w:rPr>
      </w:pPr>
      <w:r>
        <w:rPr>
          <w:rFonts w:hint="eastAsia" w:ascii="微软雅黑" w:hAnsi="微软雅黑" w:eastAsia="微软雅黑" w:cs="微软雅黑"/>
          <w:b w:val="0"/>
          <w:i w:val="0"/>
          <w:caps w:val="0"/>
          <w:color w:val="auto"/>
          <w:spacing w:val="0"/>
          <w:sz w:val="36"/>
          <w:szCs w:val="36"/>
          <w:highlight w:val="none"/>
          <w:lang w:val="en-US" w:eastAsia="zh-CN"/>
        </w:rPr>
        <w:t>附录 资格审查</w:t>
      </w:r>
    </w:p>
    <w:p>
      <w:pPr>
        <w:adjustRightInd w:val="0"/>
        <w:snapToGrid w:val="0"/>
        <w:spacing w:line="400" w:lineRule="atLeast"/>
        <w:jc w:val="center"/>
        <w:rPr>
          <w:rFonts w:hint="eastAsia" w:eastAsia="黑体"/>
          <w:sz w:val="24"/>
          <w:lang w:eastAsia="zh-CN"/>
        </w:rPr>
      </w:pPr>
      <w:r>
        <w:rPr>
          <w:rFonts w:eastAsia="黑体"/>
          <w:sz w:val="24"/>
        </w:rPr>
        <w:t xml:space="preserve"> </w:t>
      </w:r>
      <w:r>
        <w:rPr>
          <w:rFonts w:hint="eastAsia" w:eastAsia="黑体"/>
          <w:sz w:val="24"/>
          <w:lang w:eastAsia="zh-CN"/>
        </w:rPr>
        <w:t>（</w:t>
      </w:r>
      <w:r>
        <w:rPr>
          <w:rFonts w:hint="eastAsia" w:eastAsia="黑体"/>
          <w:sz w:val="24"/>
          <w:lang w:val="en-US" w:eastAsia="zh-CN"/>
        </w:rPr>
        <w:t>一</w:t>
      </w:r>
      <w:r>
        <w:rPr>
          <w:rFonts w:hint="eastAsia" w:eastAsia="黑体"/>
          <w:sz w:val="24"/>
          <w:lang w:eastAsia="zh-CN"/>
        </w:rPr>
        <w:t>）</w:t>
      </w:r>
      <w:r>
        <w:rPr>
          <w:rFonts w:eastAsia="黑体"/>
          <w:sz w:val="24"/>
        </w:rPr>
        <w:t>资格</w:t>
      </w:r>
      <w:r>
        <w:rPr>
          <w:rFonts w:hint="eastAsia" w:eastAsia="黑体"/>
          <w:sz w:val="24"/>
        </w:rPr>
        <w:t>审查</w:t>
      </w:r>
      <w:r>
        <w:rPr>
          <w:rFonts w:eastAsia="黑体"/>
          <w:sz w:val="24"/>
        </w:rPr>
        <w:t>条件</w:t>
      </w:r>
      <w:r>
        <w:rPr>
          <w:rFonts w:hint="eastAsia" w:eastAsia="黑体"/>
          <w:sz w:val="24"/>
          <w:lang w:eastAsia="zh-CN"/>
        </w:rPr>
        <w:t>（</w:t>
      </w:r>
      <w:r>
        <w:rPr>
          <w:rFonts w:eastAsia="黑体"/>
          <w:sz w:val="24"/>
        </w:rPr>
        <w:t>资质最低要求</w:t>
      </w:r>
      <w:r>
        <w:rPr>
          <w:rFonts w:hint="eastAsia" w:eastAsia="黑体"/>
          <w:sz w:val="24"/>
          <w:lang w:eastAsia="zh-CN"/>
        </w:rPr>
        <w:t>）</w:t>
      </w:r>
    </w:p>
    <w:p>
      <w:pPr>
        <w:adjustRightInd w:val="0"/>
        <w:snapToGrid w:val="0"/>
        <w:spacing w:line="400" w:lineRule="atLeast"/>
        <w:rPr>
          <w:sz w:val="24"/>
        </w:rPr>
      </w:pPr>
    </w:p>
    <w:tbl>
      <w:tblPr>
        <w:tblStyle w:val="4"/>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9" w:hRule="atLeast"/>
          <w:jc w:val="center"/>
        </w:trPr>
        <w:tc>
          <w:tcPr>
            <w:tcW w:w="7488"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rPr>
                <w:rFonts w:hint="default" w:ascii="Times New Roman" w:hAnsi="Times New Roman" w:cs="Times New Roman"/>
                <w:sz w:val="24"/>
                <w:szCs w:val="20"/>
              </w:rPr>
            </w:pPr>
            <w:r>
              <w:rPr>
                <w:rFonts w:hint="default" w:ascii="Times New Roman" w:hAnsi="Times New Roman" w:cs="Times New Roman"/>
                <w:sz w:val="24"/>
                <w:szCs w:val="20"/>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488" w:type="dxa"/>
            <w:noWrap w:val="0"/>
            <w:vAlign w:val="center"/>
          </w:tcPr>
          <w:p>
            <w:pPr>
              <w:keepNext w:val="0"/>
              <w:keepLines w:val="0"/>
              <w:suppressLineNumbers w:val="0"/>
              <w:spacing w:before="0" w:beforeAutospacing="0" w:after="0" w:afterAutospacing="0" w:line="360" w:lineRule="atLeast"/>
              <w:ind w:left="0" w:right="0"/>
              <w:rPr>
                <w:rFonts w:hint="default" w:ascii="Times New Roman" w:hAnsi="Times New Roman" w:cs="Times New Roman"/>
                <w:kern w:val="0"/>
                <w:sz w:val="24"/>
                <w:szCs w:val="20"/>
              </w:rPr>
            </w:pPr>
            <w:r>
              <w:rPr>
                <w:rFonts w:hint="eastAsia" w:ascii="Times New Roman" w:hAnsi="Times New Roman" w:cs="Times New Roman"/>
                <w:kern w:val="0"/>
                <w:sz w:val="24"/>
                <w:szCs w:val="20"/>
              </w:rPr>
              <w:t>同时具备：</w:t>
            </w:r>
          </w:p>
          <w:p>
            <w:pPr>
              <w:keepNext w:val="0"/>
              <w:keepLines w:val="0"/>
              <w:suppressLineNumbers w:val="0"/>
              <w:spacing w:before="0" w:beforeAutospacing="0" w:after="0" w:afterAutospacing="0" w:line="360" w:lineRule="atLeast"/>
              <w:ind w:left="0" w:right="0"/>
              <w:rPr>
                <w:rFonts w:hint="default" w:ascii="Times New Roman" w:hAnsi="Times New Roman" w:cs="Times New Roman"/>
                <w:kern w:val="0"/>
                <w:sz w:val="24"/>
                <w:szCs w:val="20"/>
              </w:rPr>
            </w:pPr>
            <w:r>
              <w:rPr>
                <w:rFonts w:hint="eastAsia" w:ascii="Times New Roman" w:hAnsi="Times New Roman" w:cs="Times New Roman"/>
                <w:kern w:val="0"/>
                <w:sz w:val="24"/>
                <w:szCs w:val="20"/>
              </w:rPr>
              <w:t>①独立的法人资格，具备有效的营业执照</w:t>
            </w:r>
            <w:r>
              <w:rPr>
                <w:rFonts w:hint="eastAsia" w:ascii="Times New Roman" w:hAnsi="Times New Roman" w:cs="Times New Roman"/>
                <w:kern w:val="0"/>
                <w:sz w:val="24"/>
                <w:szCs w:val="20"/>
                <w:lang w:val="en-US" w:eastAsia="zh-CN"/>
              </w:rPr>
              <w:t>；</w:t>
            </w:r>
          </w:p>
        </w:tc>
      </w:tr>
    </w:tbl>
    <w:p>
      <w:pPr>
        <w:spacing w:line="360" w:lineRule="atLeast"/>
        <w:rPr>
          <w:kern w:val="0"/>
          <w:sz w:val="24"/>
        </w:rPr>
      </w:pPr>
    </w:p>
    <w:p>
      <w:pPr>
        <w:pStyle w:val="3"/>
        <w:keepNext w:val="0"/>
        <w:keepLines w:val="0"/>
        <w:pageBreakBefore w:val="0"/>
        <w:widowControl w:val="0"/>
        <w:kinsoku/>
        <w:wordWrap/>
        <w:overflowPunct/>
        <w:topLinePunct w:val="0"/>
        <w:autoSpaceDE/>
        <w:autoSpaceDN/>
        <w:bidi w:val="0"/>
        <w:adjustRightInd w:val="0"/>
        <w:snapToGrid/>
        <w:spacing w:after="0" w:line="400" w:lineRule="atLeast"/>
        <w:ind w:left="880" w:leftChars="100" w:hanging="640" w:hangingChars="200"/>
        <w:textAlignment w:val="baseline"/>
        <w:rPr>
          <w:rFonts w:hint="default" w:ascii="Times New Roman" w:hAnsi="Times New Roman" w:eastAsia="黑体" w:cs="Times New Roman"/>
          <w:kern w:val="0"/>
          <w:sz w:val="21"/>
          <w:szCs w:val="24"/>
          <w:lang w:val="en-US" w:eastAsia="zh-CN" w:bidi="ar-SA"/>
        </w:rPr>
      </w:pPr>
      <w:r>
        <w:rPr>
          <w:rFonts w:eastAsia="隶书"/>
          <w:sz w:val="32"/>
        </w:rPr>
        <w:br w:type="page"/>
      </w:r>
    </w:p>
    <w:p>
      <w:pPr>
        <w:adjustRightInd w:val="0"/>
        <w:snapToGrid w:val="0"/>
        <w:spacing w:line="400" w:lineRule="atLeast"/>
        <w:jc w:val="center"/>
        <w:rPr>
          <w:rFonts w:eastAsia="黑体"/>
          <w:sz w:val="24"/>
        </w:rPr>
      </w:pPr>
      <w:r>
        <w:rPr>
          <w:rFonts w:hint="eastAsia" w:eastAsia="黑体"/>
          <w:sz w:val="24"/>
          <w:lang w:eastAsia="zh-CN"/>
        </w:rPr>
        <w:t>（</w:t>
      </w:r>
      <w:r>
        <w:rPr>
          <w:rFonts w:hint="eastAsia" w:eastAsia="黑体"/>
          <w:sz w:val="24"/>
          <w:lang w:val="en-US" w:eastAsia="zh-CN"/>
        </w:rPr>
        <w:t>二</w:t>
      </w:r>
      <w:r>
        <w:rPr>
          <w:rFonts w:hint="eastAsia" w:eastAsia="黑体"/>
          <w:sz w:val="24"/>
          <w:lang w:eastAsia="zh-CN"/>
        </w:rPr>
        <w:t>）</w:t>
      </w:r>
      <w:r>
        <w:rPr>
          <w:rFonts w:eastAsia="黑体"/>
          <w:sz w:val="24"/>
        </w:rPr>
        <w:t xml:space="preserve"> 资格</w:t>
      </w:r>
      <w:r>
        <w:rPr>
          <w:rFonts w:hint="eastAsia" w:eastAsia="黑体"/>
          <w:sz w:val="24"/>
        </w:rPr>
        <w:t>审查</w:t>
      </w:r>
      <w:r>
        <w:rPr>
          <w:rFonts w:eastAsia="黑体"/>
          <w:sz w:val="24"/>
        </w:rPr>
        <w:t>条件(业绩最低要求)</w:t>
      </w:r>
    </w:p>
    <w:p>
      <w:pPr>
        <w:adjustRightInd w:val="0"/>
        <w:snapToGrid w:val="0"/>
        <w:spacing w:line="400" w:lineRule="atLeast"/>
        <w:jc w:val="center"/>
        <w:rPr>
          <w:rFonts w:eastAsia="黑体"/>
          <w:sz w:val="24"/>
        </w:rPr>
      </w:pPr>
    </w:p>
    <w:tbl>
      <w:tblPr>
        <w:tblStyle w:val="4"/>
        <w:tblW w:w="7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369"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rPr>
                <w:rFonts w:hint="default" w:ascii="Times New Roman" w:hAnsi="Times New Roman" w:cs="Times New Roman"/>
                <w:sz w:val="24"/>
                <w:szCs w:val="20"/>
              </w:rPr>
            </w:pPr>
            <w:r>
              <w:rPr>
                <w:rFonts w:hint="default" w:ascii="Times New Roman" w:hAnsi="Times New Roman" w:cs="Times New Roman"/>
                <w:sz w:val="24"/>
                <w:szCs w:val="20"/>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3" w:hRule="atLeast"/>
          <w:jc w:val="center"/>
        </w:trPr>
        <w:tc>
          <w:tcPr>
            <w:tcW w:w="7369" w:type="dxa"/>
            <w:noWrap w:val="0"/>
            <w:vAlign w:val="center"/>
          </w:tcPr>
          <w:p>
            <w:pPr>
              <w:keepNext w:val="0"/>
              <w:keepLines w:val="0"/>
              <w:suppressLineNumbers w:val="0"/>
              <w:spacing w:before="0" w:beforeAutospacing="0" w:after="0" w:afterAutospacing="0" w:line="360" w:lineRule="atLeast"/>
              <w:ind w:left="0" w:right="0"/>
              <w:rPr>
                <w:rFonts w:hint="eastAsia" w:ascii="Times New Roman" w:hAnsi="Times New Roman" w:eastAsia="宋体" w:cs="Times New Roman"/>
                <w:kern w:val="0"/>
                <w:sz w:val="24"/>
                <w:szCs w:val="20"/>
                <w:lang w:eastAsia="zh-CN"/>
              </w:rPr>
            </w:pPr>
            <w:r>
              <w:rPr>
                <w:rFonts w:hint="eastAsia" w:ascii="Times New Roman" w:hAnsi="Times New Roman" w:cs="Times New Roman"/>
                <w:kern w:val="0"/>
                <w:sz w:val="24"/>
                <w:szCs w:val="20"/>
              </w:rPr>
              <w:t>近5年</w:t>
            </w:r>
            <w:r>
              <w:rPr>
                <w:rFonts w:hint="eastAsia" w:cs="Times New Roman"/>
                <w:kern w:val="0"/>
                <w:sz w:val="24"/>
                <w:szCs w:val="20"/>
                <w:lang w:val="en-US" w:eastAsia="zh-CN"/>
              </w:rPr>
              <w:t>承担过混凝土实心砖供应项目</w:t>
            </w:r>
            <w:r>
              <w:rPr>
                <w:rFonts w:hint="eastAsia" w:cs="Times New Roman"/>
                <w:color w:val="auto"/>
                <w:kern w:val="0"/>
                <w:sz w:val="24"/>
                <w:szCs w:val="20"/>
                <w:lang w:eastAsia="zh-CN"/>
              </w:rPr>
              <w:t>。</w:t>
            </w:r>
          </w:p>
        </w:tc>
      </w:tr>
    </w:tbl>
    <w:p>
      <w:pPr>
        <w:pStyle w:val="6"/>
        <w:spacing w:line="400" w:lineRule="exact"/>
        <w:rPr>
          <w:rFonts w:eastAsia="黑体"/>
          <w:kern w:val="0"/>
        </w:rPr>
      </w:pPr>
      <w:r>
        <w:rPr>
          <w:rFonts w:eastAsia="黑体"/>
          <w:kern w:val="0"/>
        </w:rPr>
        <w:t>注：</w:t>
      </w:r>
      <w:r>
        <w:rPr>
          <w:rFonts w:hint="eastAsia" w:eastAsia="黑体"/>
          <w:kern w:val="0"/>
          <w:lang w:val="en-US" w:eastAsia="zh-CN"/>
        </w:rPr>
        <w:t>申请</w:t>
      </w:r>
      <w:r>
        <w:rPr>
          <w:rFonts w:eastAsia="黑体"/>
          <w:kern w:val="0"/>
        </w:rPr>
        <w:t>人应</w:t>
      </w:r>
      <w:r>
        <w:rPr>
          <w:rFonts w:hint="eastAsia" w:eastAsia="黑体"/>
          <w:kern w:val="0"/>
          <w:lang w:val="en-US" w:eastAsia="zh-CN"/>
        </w:rPr>
        <w:t>提交</w:t>
      </w:r>
      <w:r>
        <w:rPr>
          <w:rFonts w:eastAsia="黑体"/>
          <w:kern w:val="0"/>
        </w:rPr>
        <w:t>近5年(以</w:t>
      </w:r>
      <w:r>
        <w:rPr>
          <w:rFonts w:hint="eastAsia" w:eastAsia="黑体"/>
          <w:kern w:val="0"/>
          <w:lang w:val="en-US" w:eastAsia="zh-CN"/>
        </w:rPr>
        <w:t>签订合同时间为准</w:t>
      </w:r>
      <w:r>
        <w:rPr>
          <w:rFonts w:eastAsia="黑体"/>
          <w:kern w:val="0"/>
        </w:rPr>
        <w:t>)</w:t>
      </w:r>
      <w:r>
        <w:rPr>
          <w:rFonts w:hint="eastAsia" w:eastAsia="黑体"/>
          <w:kern w:val="0"/>
          <w:lang w:val="en-US" w:eastAsia="zh-CN"/>
        </w:rPr>
        <w:t>承担的</w:t>
      </w:r>
      <w:r>
        <w:rPr>
          <w:rFonts w:eastAsia="黑体"/>
          <w:kern w:val="0"/>
        </w:rPr>
        <w:t>类似项目</w:t>
      </w:r>
      <w:r>
        <w:rPr>
          <w:rFonts w:hint="eastAsia" w:eastAsia="黑体"/>
          <w:kern w:val="0"/>
          <w:lang w:val="en-US" w:eastAsia="zh-CN"/>
        </w:rPr>
        <w:t>施工</w:t>
      </w:r>
      <w:r>
        <w:rPr>
          <w:rFonts w:eastAsia="黑体"/>
          <w:kern w:val="0"/>
        </w:rPr>
        <w:t>，并提供</w:t>
      </w:r>
      <w:r>
        <w:rPr>
          <w:rFonts w:hint="eastAsia" w:eastAsia="黑体"/>
          <w:kern w:val="0"/>
          <w:lang w:eastAsia="zh-CN"/>
        </w:rPr>
        <w:t>合同扫描件</w:t>
      </w:r>
      <w:r>
        <w:rPr>
          <w:rFonts w:hint="eastAsia" w:eastAsia="黑体"/>
          <w:kern w:val="0"/>
        </w:rPr>
        <w:t>。</w:t>
      </w:r>
    </w:p>
    <w:p>
      <w:pPr>
        <w:pStyle w:val="6"/>
        <w:spacing w:line="400" w:lineRule="exact"/>
        <w:rPr>
          <w:rFonts w:eastAsia="黑体"/>
          <w:kern w:val="0"/>
        </w:rPr>
      </w:pPr>
    </w:p>
    <w:p>
      <w:pPr>
        <w:adjustRightInd w:val="0"/>
        <w:snapToGrid w:val="0"/>
        <w:spacing w:line="400" w:lineRule="atLeast"/>
        <w:jc w:val="left"/>
        <w:rPr>
          <w:rFonts w:eastAsia="黑体"/>
          <w:sz w:val="24"/>
        </w:rPr>
      </w:pPr>
      <w:r>
        <w:rPr>
          <w:szCs w:val="21"/>
        </w:rPr>
        <w:br w:type="page"/>
      </w:r>
    </w:p>
    <w:p>
      <w:pPr>
        <w:snapToGrid w:val="0"/>
        <w:spacing w:line="400" w:lineRule="atLeast"/>
        <w:jc w:val="cente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 xml:space="preserve"> </w:t>
      </w:r>
      <w:r>
        <w:rPr>
          <w:rFonts w:hint="eastAsia" w:eastAsia="黑体" w:cs="Times New Roman"/>
          <w:color w:val="auto"/>
          <w:highlight w:val="none"/>
          <w:lang w:eastAsia="zh-CN"/>
        </w:rPr>
        <w:t>（</w:t>
      </w:r>
      <w:r>
        <w:rPr>
          <w:rFonts w:hint="eastAsia" w:eastAsia="黑体" w:cs="Times New Roman"/>
          <w:color w:val="auto"/>
          <w:highlight w:val="none"/>
          <w:lang w:val="en-US" w:eastAsia="zh-CN"/>
        </w:rPr>
        <w:t>三）</w:t>
      </w:r>
      <w:r>
        <w:rPr>
          <w:rFonts w:hint="default" w:ascii="Times New Roman" w:hAnsi="Times New Roman" w:eastAsia="黑体" w:cs="Times New Roman"/>
          <w:color w:val="auto"/>
          <w:highlight w:val="none"/>
        </w:rPr>
        <w:t>资格审查条件（财务最低要求）</w:t>
      </w:r>
    </w:p>
    <w:p>
      <w:pPr>
        <w:snapToGrid w:val="0"/>
        <w:spacing w:line="400" w:lineRule="atLeast"/>
        <w:rPr>
          <w:rFonts w:hint="default" w:ascii="Times New Roman" w:hAnsi="Times New Roman" w:cs="Times New Roman"/>
          <w:color w:val="auto"/>
          <w:highlight w:val="none"/>
        </w:rPr>
      </w:pPr>
    </w:p>
    <w:tbl>
      <w:tblPr>
        <w:tblStyle w:val="4"/>
        <w:tblW w:w="7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011" w:type="dxa"/>
            <w:vAlign w:val="center"/>
          </w:tcPr>
          <w:p>
            <w:pPr>
              <w:snapToGrid w:val="0"/>
              <w:spacing w:line="400" w:lineRule="atLeas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0" w:hRule="atLeast"/>
          <w:jc w:val="center"/>
        </w:trPr>
        <w:tc>
          <w:tcPr>
            <w:tcW w:w="7011" w:type="dxa"/>
            <w:vAlign w:val="center"/>
          </w:tcPr>
          <w:p>
            <w:pPr>
              <w:pStyle w:val="2"/>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cs="Times New Roman"/>
                <w:i w:val="0"/>
                <w:color w:val="000000"/>
                <w:kern w:val="0"/>
                <w:sz w:val="24"/>
                <w:szCs w:val="22"/>
                <w:highlight w:val="none"/>
                <w:u w:val="none"/>
                <w:lang w:val="en-US" w:eastAsia="zh-CN" w:bidi="ar"/>
              </w:rPr>
              <w:t>第</w:t>
            </w:r>
            <w:r>
              <w:rPr>
                <w:rFonts w:hint="default" w:ascii="Times New Roman" w:hAnsi="Times New Roman" w:eastAsia="宋体" w:cs="Times New Roman"/>
                <w:i w:val="0"/>
                <w:color w:val="000000"/>
                <w:kern w:val="0"/>
                <w:sz w:val="24"/>
                <w:szCs w:val="22"/>
                <w:highlight w:val="none"/>
                <w:u w:val="none"/>
                <w:lang w:val="en-US" w:eastAsia="zh-CN" w:bidi="ar"/>
              </w:rPr>
              <w:t>一种方式</w:t>
            </w:r>
            <w:r>
              <w:rPr>
                <w:rFonts w:hint="default" w:ascii="Times New Roman" w:hAnsi="Times New Roman" w:eastAsia="宋体" w:cs="Times New Roman"/>
                <w:i w:val="0"/>
                <w:color w:val="000000"/>
                <w:kern w:val="0"/>
                <w:sz w:val="24"/>
                <w:szCs w:val="22"/>
                <w:highlight w:val="none"/>
                <w:u w:val="none"/>
                <w:lang w:val="en-US" w:eastAsia="zh-CN" w:bidi="ar"/>
              </w:rPr>
              <w:br w:type="textWrapping"/>
            </w:r>
            <w:r>
              <w:rPr>
                <w:rFonts w:hint="default" w:ascii="Times New Roman" w:hAnsi="Times New Roman" w:eastAsia="宋体" w:cs="Times New Roman"/>
                <w:i w:val="0"/>
                <w:color w:val="000000"/>
                <w:kern w:val="0"/>
                <w:sz w:val="24"/>
                <w:szCs w:val="22"/>
                <w:highlight w:val="none"/>
                <w:u w:val="none"/>
                <w:lang w:val="en-US" w:eastAsia="zh-CN" w:bidi="ar"/>
              </w:rPr>
              <w:t>近三年每年的营业收入不少于</w:t>
            </w:r>
            <w:r>
              <w:rPr>
                <w:rFonts w:hint="eastAsia" w:cs="Times New Roman"/>
                <w:i w:val="0"/>
                <w:color w:val="000000"/>
                <w:kern w:val="0"/>
                <w:sz w:val="24"/>
                <w:szCs w:val="22"/>
                <w:highlight w:val="none"/>
                <w:u w:val="none"/>
                <w:lang w:val="en-US" w:eastAsia="zh-CN" w:bidi="ar"/>
              </w:rPr>
              <w:t>80</w:t>
            </w:r>
            <w:r>
              <w:rPr>
                <w:rFonts w:hint="default" w:ascii="Times New Roman" w:hAnsi="Times New Roman" w:eastAsia="宋体" w:cs="Times New Roman"/>
                <w:i w:val="0"/>
                <w:color w:val="000000"/>
                <w:kern w:val="0"/>
                <w:sz w:val="24"/>
                <w:szCs w:val="22"/>
                <w:highlight w:val="none"/>
                <w:u w:val="none"/>
                <w:lang w:val="en-US" w:eastAsia="zh-CN" w:bidi="ar"/>
              </w:rPr>
              <w:t>万元</w:t>
            </w:r>
            <w:r>
              <w:rPr>
                <w:rFonts w:hint="default" w:ascii="Times New Roman" w:hAnsi="Times New Roman" w:cs="Times New Roman"/>
                <w:i w:val="0"/>
                <w:color w:val="000000"/>
                <w:kern w:val="0"/>
                <w:sz w:val="24"/>
                <w:szCs w:val="22"/>
                <w:highlight w:val="none"/>
                <w:u w:val="none"/>
                <w:lang w:val="en-US" w:eastAsia="zh-CN" w:bidi="ar"/>
              </w:rPr>
              <w:t>，</w:t>
            </w:r>
            <w:r>
              <w:rPr>
                <w:rFonts w:hint="default" w:ascii="Times New Roman" w:hAnsi="Times New Roman" w:eastAsia="宋体" w:cs="Times New Roman"/>
                <w:i w:val="0"/>
                <w:color w:val="000000"/>
                <w:kern w:val="0"/>
                <w:sz w:val="24"/>
                <w:szCs w:val="22"/>
                <w:highlight w:val="none"/>
                <w:u w:val="none"/>
                <w:lang w:val="en-US" w:eastAsia="zh-CN" w:bidi="ar"/>
              </w:rPr>
              <w:t>近三年平均净资产不少于</w:t>
            </w:r>
            <w:r>
              <w:rPr>
                <w:rFonts w:hint="eastAsia" w:cs="Times New Roman"/>
                <w:i w:val="0"/>
                <w:color w:val="000000"/>
                <w:kern w:val="0"/>
                <w:sz w:val="24"/>
                <w:szCs w:val="22"/>
                <w:highlight w:val="none"/>
                <w:u w:val="none"/>
                <w:lang w:val="en-US" w:eastAsia="zh-CN" w:bidi="ar"/>
              </w:rPr>
              <w:t>16</w:t>
            </w:r>
            <w:r>
              <w:rPr>
                <w:rFonts w:hint="default" w:ascii="Times New Roman" w:hAnsi="Times New Roman" w:eastAsia="宋体" w:cs="Times New Roman"/>
                <w:i w:val="0"/>
                <w:color w:val="000000"/>
                <w:kern w:val="0"/>
                <w:sz w:val="24"/>
                <w:szCs w:val="22"/>
                <w:highlight w:val="none"/>
                <w:u w:val="none"/>
                <w:lang w:val="en-US" w:eastAsia="zh-CN" w:bidi="ar"/>
              </w:rPr>
              <w:t>万元。</w:t>
            </w:r>
            <w:r>
              <w:rPr>
                <w:rFonts w:hint="default" w:ascii="Times New Roman" w:hAnsi="Times New Roman" w:eastAsia="宋体" w:cs="Times New Roman"/>
                <w:i w:val="0"/>
                <w:color w:val="000000"/>
                <w:kern w:val="0"/>
                <w:sz w:val="24"/>
                <w:szCs w:val="22"/>
                <w:highlight w:val="none"/>
                <w:u w:val="none"/>
                <w:lang w:val="en-US" w:eastAsia="zh-CN" w:bidi="ar"/>
              </w:rPr>
              <w:br w:type="textWrapping"/>
            </w:r>
            <w:r>
              <w:rPr>
                <w:rFonts w:hint="default" w:ascii="Times New Roman" w:hAnsi="Times New Roman" w:eastAsia="宋体" w:cs="Times New Roman"/>
                <w:i w:val="0"/>
                <w:color w:val="000000"/>
                <w:kern w:val="0"/>
                <w:sz w:val="24"/>
                <w:szCs w:val="22"/>
                <w:highlight w:val="none"/>
                <w:u w:val="none"/>
                <w:lang w:val="en-US" w:eastAsia="zh-CN" w:bidi="ar"/>
              </w:rPr>
              <w:t>第二种方式</w:t>
            </w:r>
            <w:r>
              <w:rPr>
                <w:rFonts w:hint="default" w:ascii="Times New Roman" w:hAnsi="Times New Roman" w:eastAsia="宋体" w:cs="Times New Roman"/>
                <w:i w:val="0"/>
                <w:color w:val="000000"/>
                <w:kern w:val="0"/>
                <w:sz w:val="24"/>
                <w:szCs w:val="22"/>
                <w:highlight w:val="none"/>
                <w:u w:val="none"/>
                <w:lang w:val="en-US" w:eastAsia="zh-CN" w:bidi="ar"/>
              </w:rPr>
              <w:br w:type="textWrapping"/>
            </w:r>
            <w:r>
              <w:rPr>
                <w:rFonts w:hint="default" w:ascii="Times New Roman" w:hAnsi="Times New Roman" w:eastAsia="宋体" w:cs="Times New Roman"/>
                <w:i w:val="0"/>
                <w:color w:val="000000"/>
                <w:kern w:val="0"/>
                <w:sz w:val="24"/>
                <w:szCs w:val="22"/>
                <w:highlight w:val="none"/>
                <w:u w:val="none"/>
                <w:lang w:val="en-US" w:eastAsia="zh-CN" w:bidi="ar"/>
              </w:rPr>
              <w:t>由银行出具</w:t>
            </w:r>
            <w:r>
              <w:rPr>
                <w:rFonts w:hint="default" w:ascii="Times New Roman" w:hAnsi="Times New Roman" w:eastAsia="宋体" w:cs="Times New Roman"/>
                <w:b/>
                <w:bCs/>
                <w:i w:val="0"/>
                <w:color w:val="000000"/>
                <w:kern w:val="0"/>
                <w:sz w:val="24"/>
                <w:szCs w:val="22"/>
                <w:highlight w:val="none"/>
                <w:u w:val="none"/>
                <w:lang w:val="en-US" w:eastAsia="zh-CN" w:bidi="ar"/>
              </w:rPr>
              <w:t>（须有银行盖章）</w:t>
            </w:r>
            <w:r>
              <w:rPr>
                <w:rFonts w:hint="default" w:ascii="Times New Roman" w:hAnsi="Times New Roman" w:eastAsia="宋体" w:cs="Times New Roman"/>
                <w:i w:val="0"/>
                <w:color w:val="000000"/>
                <w:kern w:val="0"/>
                <w:sz w:val="24"/>
                <w:szCs w:val="22"/>
                <w:highlight w:val="none"/>
                <w:u w:val="none"/>
                <w:lang w:val="en-US" w:eastAsia="zh-CN" w:bidi="ar"/>
              </w:rPr>
              <w:t>申请日前3个月内（</w:t>
            </w:r>
            <w:r>
              <w:rPr>
                <w:rFonts w:hint="eastAsia" w:cs="Times New Roman"/>
                <w:i w:val="0"/>
                <w:color w:val="000000"/>
                <w:kern w:val="0"/>
                <w:sz w:val="24"/>
                <w:szCs w:val="22"/>
                <w:highlight w:val="none"/>
                <w:u w:val="none"/>
                <w:lang w:val="en-US" w:eastAsia="zh-CN" w:bidi="ar"/>
              </w:rPr>
              <w:t>2022年2、3、4</w:t>
            </w:r>
            <w:r>
              <w:rPr>
                <w:rFonts w:hint="default" w:ascii="Times New Roman" w:hAnsi="Times New Roman" w:eastAsia="宋体" w:cs="Times New Roman"/>
                <w:i w:val="0"/>
                <w:color w:val="000000"/>
                <w:kern w:val="0"/>
                <w:sz w:val="24"/>
                <w:szCs w:val="22"/>
                <w:highlight w:val="none"/>
                <w:u w:val="none"/>
                <w:lang w:val="en-US" w:eastAsia="zh-CN" w:bidi="ar"/>
              </w:rPr>
              <w:t>月）的单位账户流水证明，每月月末账户余额平均值不少于</w:t>
            </w:r>
            <w:r>
              <w:rPr>
                <w:rFonts w:hint="eastAsia" w:cs="Times New Roman"/>
                <w:i w:val="0"/>
                <w:color w:val="000000"/>
                <w:kern w:val="0"/>
                <w:sz w:val="24"/>
                <w:szCs w:val="22"/>
                <w:highlight w:val="none"/>
                <w:u w:val="none"/>
                <w:lang w:val="en-US" w:eastAsia="zh-CN" w:bidi="ar"/>
              </w:rPr>
              <w:t>2</w:t>
            </w:r>
            <w:r>
              <w:rPr>
                <w:rFonts w:hint="default" w:ascii="Times New Roman" w:hAnsi="Times New Roman" w:eastAsia="宋体" w:cs="Times New Roman"/>
                <w:i w:val="0"/>
                <w:color w:val="000000"/>
                <w:kern w:val="0"/>
                <w:sz w:val="24"/>
                <w:szCs w:val="22"/>
                <w:highlight w:val="none"/>
                <w:u w:val="none"/>
                <w:lang w:val="en-US" w:eastAsia="zh-CN" w:bidi="ar"/>
              </w:rPr>
              <w:t>万元。</w:t>
            </w:r>
            <w:r>
              <w:rPr>
                <w:rFonts w:hint="default" w:ascii="Times New Roman" w:hAnsi="Times New Roman" w:eastAsia="宋体" w:cs="Times New Roman"/>
                <w:i w:val="0"/>
                <w:color w:val="000000"/>
                <w:kern w:val="0"/>
                <w:sz w:val="24"/>
                <w:szCs w:val="22"/>
                <w:highlight w:val="none"/>
                <w:u w:val="none"/>
                <w:lang w:val="en-US" w:eastAsia="zh-CN" w:bidi="ar"/>
              </w:rPr>
              <w:br w:type="textWrapping"/>
            </w:r>
            <w:r>
              <w:rPr>
                <w:rFonts w:hint="default" w:ascii="Times New Roman" w:hAnsi="Times New Roman" w:eastAsia="宋体" w:cs="Times New Roman"/>
                <w:i w:val="0"/>
                <w:color w:val="000000"/>
                <w:kern w:val="0"/>
                <w:sz w:val="24"/>
                <w:szCs w:val="22"/>
                <w:highlight w:val="none"/>
                <w:u w:val="none"/>
                <w:lang w:val="en-US" w:eastAsia="zh-CN" w:bidi="ar"/>
              </w:rPr>
              <w:t>上述两种方式满足其中一种即可。</w:t>
            </w:r>
          </w:p>
        </w:tc>
      </w:tr>
    </w:tbl>
    <w:p>
      <w:pPr>
        <w:pStyle w:val="3"/>
        <w:spacing w:after="0" w:line="400" w:lineRule="atLeast"/>
        <w:ind w:left="660" w:leftChars="100" w:hanging="420" w:hangingChars="200"/>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注：1.采用第一种方式应附经会计师事务所或审计机构审计的财务会计报表，包括资产负债表、现金流量表、利润表和财务情况说明书的复印件；公司成立时间不足三年的提供自公司成立以来的会计报表。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3"/>
        <w:spacing w:after="0" w:line="400" w:lineRule="atLeast"/>
        <w:ind w:left="660" w:leftChars="100" w:hanging="420" w:hangingChars="200"/>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 xml:space="preserve">   2.采用第二种方式应附银行出具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iNWYxMjdjYzE2NGI5M2Y0ZTNlMzQ2NzdkMTk0NWUifQ=="/>
  </w:docVars>
  <w:rsids>
    <w:rsidRoot w:val="3886588E"/>
    <w:rsid w:val="1B3E205F"/>
    <w:rsid w:val="1D2603E1"/>
    <w:rsid w:val="228D26FD"/>
    <w:rsid w:val="2C8E49EC"/>
    <w:rsid w:val="3886588E"/>
    <w:rsid w:val="3BB4607E"/>
    <w:rsid w:val="6F1D27D8"/>
    <w:rsid w:val="76D745EE"/>
    <w:rsid w:val="794C7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240" w:lineRule="auto"/>
      <w:ind w:firstLine="420"/>
    </w:pPr>
    <w:rPr>
      <w:sz w:val="21"/>
    </w:rPr>
  </w:style>
  <w:style w:type="paragraph" w:styleId="3">
    <w:name w:val="Body Text Indent"/>
    <w:basedOn w:val="1"/>
    <w:next w:val="1"/>
    <w:qFormat/>
    <w:uiPriority w:val="0"/>
    <w:pPr>
      <w:spacing w:after="120"/>
      <w:ind w:left="420" w:leftChars="200"/>
    </w:pPr>
  </w:style>
  <w:style w:type="paragraph" w:customStyle="1" w:styleId="6">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2022-05-25T02:57:00Z</dcterms:created>
  <dc:creator>DELL</dc:creator>
  <cp:lastModifiedBy>DELL</cp:lastModifiedBy>
  <dcterms:modified xsi:type="dcterms:W3CDTF">2022-05-25T02:58:00Z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CC11F93CF92C4DB39484183696D7DA46</vt:lpwstr>
  </property>
</Properties>
</file>