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w:t>
            </w:r>
          </w:p>
        </w:tc>
        <w:tc>
          <w:tcPr>
            <w:tcW w:w="4210"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声屏障材料采购合同</w:t>
            </w:r>
          </w:p>
        </w:tc>
        <w:tc>
          <w:tcPr>
            <w:tcW w:w="42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1、申请人若为生产厂家，</w:t>
            </w:r>
            <w:r>
              <w:rPr>
                <w:rFonts w:hint="default" w:ascii="Times New Roman" w:hAnsi="Times New Roman" w:cs="Times New Roman"/>
                <w:color w:val="auto"/>
                <w:sz w:val="24"/>
                <w:szCs w:val="24"/>
              </w:rPr>
              <w:t>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（1）独立的法人资格，具备有效的《营业执照》；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2、申请人若为经销商，须同时具备：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000000"/>
                <w:sz w:val="24"/>
                <w:szCs w:val="24"/>
                <w:lang w:val="en-US" w:eastAsia="zh-CN"/>
              </w:rPr>
              <w:t>（1）独立的法人资格，具备有效的《营业执照》</w:t>
            </w:r>
            <w:r>
              <w:rPr>
                <w:rFonts w:hint="default" w:ascii="Times New Roman" w:hAnsi="Times New Roman" w:cs="Times New Roman"/>
                <w:color w:val="000000"/>
                <w:sz w:val="24"/>
                <w:szCs w:val="24"/>
                <w:highlight w:val="none"/>
                <w:lang w:val="en-US" w:eastAsia="zh-CN"/>
              </w:rPr>
              <w:t>。</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pPr>
        <w:pStyle w:val="2"/>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w:t>
            </w:r>
          </w:p>
        </w:tc>
        <w:tc>
          <w:tcPr>
            <w:tcW w:w="7724"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sz w:val="24"/>
                <w:szCs w:val="24"/>
                <w:lang w:val="en-US" w:eastAsia="zh-CN"/>
              </w:rPr>
              <w:t>声屏障材料采购合同</w:t>
            </w:r>
          </w:p>
        </w:tc>
        <w:tc>
          <w:tcPr>
            <w:tcW w:w="7724" w:type="dxa"/>
            <w:noWrap w:val="0"/>
            <w:vAlign w:val="center"/>
          </w:tcPr>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cs="Times New Roman"/>
                <w:i w:val="0"/>
                <w:color w:val="000000"/>
                <w:kern w:val="0"/>
                <w:sz w:val="24"/>
                <w:szCs w:val="22"/>
                <w:highlight w:val="none"/>
                <w:u w:val="none"/>
                <w:lang w:val="en-US" w:eastAsia="zh-CN" w:bidi="ar"/>
              </w:rPr>
              <w:t>300</w:t>
            </w:r>
            <w:r>
              <w:rPr>
                <w:rFonts w:hint="default" w:ascii="Times New Roman" w:hAnsi="Times New Roman" w:eastAsia="宋体" w:cs="Times New Roman"/>
                <w:i w:val="0"/>
                <w:color w:val="000000"/>
                <w:kern w:val="0"/>
                <w:sz w:val="24"/>
                <w:szCs w:val="22"/>
                <w:highlight w:val="none"/>
                <w:u w:val="none"/>
                <w:lang w:val="en-US" w:eastAsia="zh-CN" w:bidi="ar"/>
              </w:rPr>
              <w:t>万元</w:t>
            </w:r>
            <w:r>
              <w:rPr>
                <w:rFonts w:hint="default" w:ascii="Times New Roman" w:hAnsi="Times New Roman" w:cs="Times New Roman"/>
                <w:i w:val="0"/>
                <w:color w:val="000000"/>
                <w:kern w:val="0"/>
                <w:sz w:val="24"/>
                <w:szCs w:val="22"/>
                <w:highlight w:val="none"/>
                <w:u w:val="none"/>
                <w:lang w:val="en-US" w:eastAsia="zh-CN" w:bidi="ar"/>
              </w:rPr>
              <w:t>，</w:t>
            </w:r>
            <w:r>
              <w:rPr>
                <w:rFonts w:hint="default" w:ascii="Times New Roman" w:hAnsi="Times New Roman" w:eastAsia="宋体" w:cs="Times New Roman"/>
                <w:i w:val="0"/>
                <w:color w:val="000000"/>
                <w:kern w:val="0"/>
                <w:sz w:val="24"/>
                <w:szCs w:val="22"/>
                <w:highlight w:val="none"/>
                <w:u w:val="none"/>
                <w:lang w:val="en-US" w:eastAsia="zh-CN" w:bidi="ar"/>
              </w:rPr>
              <w:t>近三年平均净资产不少于</w:t>
            </w:r>
            <w:r>
              <w:rPr>
                <w:rFonts w:hint="eastAsia" w:cs="Times New Roman"/>
                <w:i w:val="0"/>
                <w:color w:val="000000"/>
                <w:kern w:val="0"/>
                <w:sz w:val="24"/>
                <w:szCs w:val="22"/>
                <w:highlight w:val="none"/>
                <w:u w:val="none"/>
                <w:lang w:val="en-US" w:eastAsia="zh-CN" w:bidi="ar"/>
              </w:rPr>
              <w:t>60</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第二种方式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申请日前3个月内（202</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6月</w:t>
            </w:r>
            <w:r>
              <w:rPr>
                <w:rFonts w:hint="default" w:ascii="Times New Roman" w:hAnsi="Times New Roman" w:eastAsia="宋体" w:cs="Times New Roman"/>
                <w:i w:val="0"/>
                <w:color w:val="000000"/>
                <w:kern w:val="0"/>
                <w:sz w:val="24"/>
                <w:szCs w:val="22"/>
                <w:highlight w:val="none"/>
                <w:u w:val="none"/>
                <w:lang w:val="en-US" w:eastAsia="zh-CN" w:bidi="ar"/>
              </w:rPr>
              <w:t>、202</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7</w:t>
            </w:r>
            <w:r>
              <w:rPr>
                <w:rFonts w:hint="default" w:ascii="Times New Roman" w:hAnsi="Times New Roman" w:eastAsia="宋体" w:cs="Times New Roman"/>
                <w:i w:val="0"/>
                <w:color w:val="000000"/>
                <w:kern w:val="0"/>
                <w:sz w:val="24"/>
                <w:szCs w:val="22"/>
                <w:highlight w:val="none"/>
                <w:u w:val="none"/>
                <w:lang w:val="en-US" w:eastAsia="zh-CN" w:bidi="ar"/>
              </w:rPr>
              <w:t>月、202</w:t>
            </w:r>
            <w:r>
              <w:rPr>
                <w:rFonts w:hint="eastAsia" w:cs="Times New Roman"/>
                <w:i w:val="0"/>
                <w:color w:val="000000"/>
                <w:kern w:val="0"/>
                <w:sz w:val="24"/>
                <w:szCs w:val="22"/>
                <w:highlight w:val="none"/>
                <w:u w:val="none"/>
                <w:lang w:val="en-US" w:eastAsia="zh-CN" w:bidi="ar"/>
              </w:rPr>
              <w:t>2</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8</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cs="Times New Roman"/>
                <w:i w:val="0"/>
                <w:color w:val="000000"/>
                <w:kern w:val="0"/>
                <w:sz w:val="24"/>
                <w:szCs w:val="22"/>
                <w:highlight w:val="none"/>
                <w:u w:val="none"/>
                <w:lang w:val="en-US" w:eastAsia="zh-CN" w:bidi="ar"/>
              </w:rPr>
              <w:t>9</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bl>
    <w:p>
      <w:pPr>
        <w:keepNext w:val="0"/>
        <w:keepLines w:val="0"/>
        <w:pageBreakBefore w:val="0"/>
        <w:kinsoku/>
        <w:overflowPunct/>
        <w:topLinePunct w:val="0"/>
        <w:autoSpaceDE/>
        <w:autoSpaceDN/>
        <w:bidi w:val="0"/>
        <w:snapToGrid w:val="0"/>
        <w:spacing w:line="360" w:lineRule="auto"/>
        <w:ind w:firstLine="420" w:firstLineChars="200"/>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注：1.采用第一种方式应附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pPr>
        <w:pStyle w:val="9"/>
        <w:keepNext w:val="0"/>
        <w:keepLines w:val="0"/>
        <w:pageBreakBefore w:val="0"/>
        <w:kinsoku/>
        <w:overflowPunct/>
        <w:topLinePunct w:val="0"/>
        <w:autoSpaceDE/>
        <w:autoSpaceDN/>
        <w:bidi w:val="0"/>
        <w:spacing w:line="360" w:lineRule="auto"/>
        <w:ind w:firstLine="840" w:firstLineChars="400"/>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2.采用第二种方式应附银行出具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sz w:val="24"/>
                <w:szCs w:val="24"/>
                <w:lang w:val="en-US" w:eastAsia="zh-CN"/>
              </w:rPr>
              <w:t>声屏障材料采购合同</w:t>
            </w:r>
          </w:p>
        </w:tc>
        <w:tc>
          <w:tcPr>
            <w:tcW w:w="7073" w:type="dxa"/>
            <w:noWrap w:val="0"/>
            <w:vAlign w:val="center"/>
          </w:tcPr>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ascii="Times New Roman" w:hAnsi="Times New Roman" w:eastAsia="宋体" w:cs="Times New Roman"/>
                <w:caps w:val="0"/>
                <w:color w:val="auto"/>
                <w:sz w:val="24"/>
                <w:szCs w:val="24"/>
                <w:highlight w:val="none"/>
              </w:rPr>
              <w:t>近3年（201</w:t>
            </w:r>
            <w:r>
              <w:rPr>
                <w:rFonts w:hint="eastAsia" w:ascii="Times New Roman" w:hAnsi="Times New Roman" w:eastAsia="宋体" w:cs="Times New Roman"/>
                <w:caps w:val="0"/>
                <w:color w:val="auto"/>
                <w:sz w:val="24"/>
                <w:szCs w:val="24"/>
                <w:highlight w:val="none"/>
                <w:lang w:val="en-US" w:eastAsia="zh-CN"/>
              </w:rPr>
              <w:t>9</w:t>
            </w:r>
            <w:r>
              <w:rPr>
                <w:rFonts w:hint="default" w:ascii="Times New Roman" w:hAnsi="Times New Roman" w:eastAsia="宋体" w:cs="Times New Roman"/>
                <w:caps w:val="0"/>
                <w:color w:val="auto"/>
                <w:sz w:val="24"/>
                <w:szCs w:val="24"/>
                <w:highlight w:val="none"/>
              </w:rPr>
              <w:t>年1月1日至申请截止日）</w:t>
            </w:r>
            <w:r>
              <w:rPr>
                <w:rFonts w:hint="default" w:ascii="Times New Roman" w:hAnsi="Times New Roman" w:eastAsia="宋体" w:cs="Times New Roman"/>
                <w:caps w:val="0"/>
                <w:color w:val="auto"/>
                <w:sz w:val="24"/>
                <w:szCs w:val="24"/>
                <w:highlight w:val="none"/>
                <w:lang w:val="en-US" w:eastAsia="zh-CN"/>
              </w:rPr>
              <w:t>承担过1</w:t>
            </w:r>
            <w:r>
              <w:rPr>
                <w:rFonts w:hint="eastAsia" w:cs="Times New Roman"/>
                <w:caps w:val="0"/>
                <w:color w:val="auto"/>
                <w:sz w:val="24"/>
                <w:szCs w:val="24"/>
                <w:highlight w:val="none"/>
                <w:lang w:val="en-US" w:eastAsia="zh-CN"/>
              </w:rPr>
              <w:t>个</w:t>
            </w:r>
            <w:r>
              <w:rPr>
                <w:rFonts w:hint="eastAsia" w:ascii="Times New Roman" w:hAnsi="Times New Roman" w:cs="Times New Roman"/>
                <w:caps w:val="0"/>
                <w:color w:val="auto"/>
                <w:sz w:val="24"/>
                <w:szCs w:val="24"/>
                <w:highlight w:val="none"/>
                <w:lang w:val="en-US" w:eastAsia="zh-CN"/>
              </w:rPr>
              <w:t>声屏障材料</w:t>
            </w:r>
            <w:r>
              <w:rPr>
                <w:rFonts w:hint="eastAsia" w:cs="Times New Roman"/>
                <w:caps w:val="0"/>
                <w:color w:val="auto"/>
                <w:sz w:val="24"/>
                <w:szCs w:val="24"/>
                <w:highlight w:val="none"/>
                <w:lang w:val="en-US" w:eastAsia="zh-CN"/>
              </w:rPr>
              <w:t>的</w:t>
            </w:r>
            <w:r>
              <w:rPr>
                <w:rFonts w:hint="default" w:ascii="Times New Roman" w:hAnsi="Times New Roman" w:eastAsia="宋体" w:cs="Times New Roman"/>
                <w:caps w:val="0"/>
                <w:color w:val="auto"/>
                <w:sz w:val="24"/>
                <w:szCs w:val="24"/>
                <w:highlight w:val="none"/>
                <w:lang w:val="en-US" w:eastAsia="zh-CN"/>
              </w:rPr>
              <w:t>供应</w:t>
            </w:r>
            <w:r>
              <w:rPr>
                <w:rFonts w:hint="default" w:ascii="Times New Roman" w:hAnsi="Times New Roman" w:eastAsia="宋体" w:cs="Times New Roman"/>
                <w:caps w:val="0"/>
                <w:color w:val="auto"/>
                <w:sz w:val="24"/>
                <w:szCs w:val="24"/>
                <w:highlight w:val="none"/>
              </w:rPr>
              <w:t>业绩。</w:t>
            </w:r>
          </w:p>
        </w:tc>
      </w:tr>
    </w:tbl>
    <w:p>
      <w:pPr>
        <w:pStyle w:val="9"/>
        <w:keepNext w:val="0"/>
        <w:keepLines w:val="0"/>
        <w:pageBreakBefore w:val="0"/>
        <w:kinsoku/>
        <w:overflowPunct/>
        <w:topLinePunct w:val="0"/>
        <w:autoSpaceDE/>
        <w:autoSpaceDN/>
        <w:bidi w:val="0"/>
        <w:spacing w:line="360" w:lineRule="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注：</w:t>
      </w:r>
      <w:r>
        <w:rPr>
          <w:rFonts w:hint="default" w:ascii="Times New Roman" w:hAnsi="Times New Roman" w:eastAsia="黑体" w:cs="Times New Roman"/>
          <w:color w:val="auto"/>
          <w:kern w:val="0"/>
          <w:lang w:val="en-US" w:eastAsia="zh-CN"/>
        </w:rPr>
        <w:t>1.</w:t>
      </w:r>
      <w:r>
        <w:rPr>
          <w:rFonts w:hint="default" w:ascii="Times New Roman" w:hAnsi="Times New Roman" w:eastAsia="黑体" w:cs="Times New Roman"/>
          <w:color w:val="auto"/>
          <w:kern w:val="0"/>
        </w:rPr>
        <w:t>申请人应填写近</w:t>
      </w:r>
      <w:r>
        <w:rPr>
          <w:rFonts w:hint="default" w:ascii="Times New Roman" w:hAnsi="Times New Roman" w:eastAsia="黑体" w:cs="Times New Roman"/>
          <w:color w:val="auto"/>
          <w:kern w:val="0"/>
          <w:lang w:val="en-US" w:eastAsia="zh-CN"/>
        </w:rPr>
        <w:t>3</w:t>
      </w:r>
      <w:r>
        <w:rPr>
          <w:rFonts w:hint="default" w:ascii="Times New Roman" w:hAnsi="Times New Roman" w:eastAsia="黑体" w:cs="Times New Roman"/>
          <w:color w:val="auto"/>
          <w:kern w:val="0"/>
        </w:rPr>
        <w:t>年来承担的类似项目业绩，并提供</w:t>
      </w:r>
      <w:r>
        <w:rPr>
          <w:rFonts w:hint="eastAsia" w:eastAsia="黑体" w:cs="Times New Roman"/>
          <w:color w:val="auto"/>
          <w:kern w:val="0"/>
          <w:lang w:eastAsia="zh-CN"/>
        </w:rPr>
        <w:t>相关证明资料，证明其能满足业绩最低要求，</w:t>
      </w:r>
      <w:r>
        <w:rPr>
          <w:rFonts w:hint="default" w:ascii="Times New Roman" w:hAnsi="Times New Roman" w:eastAsia="黑体" w:cs="Times New Roman"/>
          <w:color w:val="auto"/>
          <w:kern w:val="0"/>
        </w:rPr>
        <w:t>如合同协议书</w:t>
      </w:r>
      <w:r>
        <w:rPr>
          <w:rFonts w:hint="eastAsia" w:eastAsia="黑体" w:cs="Times New Roman"/>
          <w:color w:val="auto"/>
          <w:kern w:val="0"/>
          <w:lang w:eastAsia="zh-CN"/>
        </w:rPr>
        <w:t>等。</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sz w:val="24"/>
                <w:szCs w:val="24"/>
                <w:lang w:val="en-US" w:eastAsia="zh-CN"/>
              </w:rPr>
              <w:t>声屏障材料采购合同</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2、处于被交通运输部或湖北省交通运输主管部门做出禁止进入公路建设市场的处罚且处于有效期内；</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eastAsia"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宋体" w:hAnsi="宋体" w:eastAsia="宋体" w:cs="宋体"/>
                <w:sz w:val="24"/>
                <w:szCs w:val="24"/>
              </w:rPr>
              <w:t>其他在“信用中国”网站（http://www.creditchina.gov.cn/）中被列为</w:t>
            </w:r>
            <w:r>
              <w:rPr>
                <w:rFonts w:hint="eastAsia" w:ascii="宋体" w:hAnsi="宋体" w:cs="宋体"/>
                <w:sz w:val="24"/>
                <w:szCs w:val="24"/>
                <w:lang w:val="en-US" w:eastAsia="zh-CN"/>
              </w:rPr>
              <w:t>严重失信主体名单</w:t>
            </w:r>
            <w:r>
              <w:rPr>
                <w:rFonts w:ascii="宋体" w:hAnsi="宋体" w:eastAsia="宋体" w:cs="宋体"/>
                <w:sz w:val="24"/>
                <w:szCs w:val="24"/>
              </w:rPr>
              <w:t>，且按联合惩戒要求禁止参与招投标的；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（5）上一年度被列入</w:t>
            </w:r>
            <w:r>
              <w:rPr>
                <w:rFonts w:hint="eastAsia" w:cs="Times New Roman"/>
                <w:i w:val="0"/>
                <w:caps w:val="0"/>
                <w:color w:val="auto"/>
                <w:spacing w:val="0"/>
                <w:sz w:val="24"/>
                <w:szCs w:val="22"/>
                <w:highlight w:val="none"/>
                <w:lang w:val="en-US" w:eastAsia="zh-CN" w:bidi="ar"/>
              </w:rPr>
              <w:t>建设集团或遴选人</w:t>
            </w:r>
            <w:r>
              <w:rPr>
                <w:rFonts w:hint="default" w:ascii="Times New Roman" w:hAnsi="Times New Roman" w:eastAsia="宋体" w:cs="Times New Roman"/>
                <w:i w:val="0"/>
                <w:caps w:val="0"/>
                <w:color w:val="auto"/>
                <w:spacing w:val="0"/>
                <w:sz w:val="24"/>
                <w:szCs w:val="22"/>
                <w:highlight w:val="none"/>
                <w:lang w:bidi="ar"/>
              </w:rPr>
              <w:t>D级资源库</w:t>
            </w:r>
            <w:r>
              <w:rPr>
                <w:rFonts w:hint="eastAsia" w:cs="Times New Roman"/>
                <w:i w:val="0"/>
                <w:caps w:val="0"/>
                <w:color w:val="auto"/>
                <w:spacing w:val="0"/>
                <w:sz w:val="24"/>
                <w:szCs w:val="22"/>
                <w:highlight w:val="none"/>
                <w:lang w:val="en-US" w:eastAsia="zh-CN" w:bidi="ar"/>
              </w:rPr>
              <w:t>且处于处罚期内</w:t>
            </w:r>
            <w:r>
              <w:rPr>
                <w:rFonts w:hint="default" w:ascii="Times New Roman" w:hAnsi="Times New Roman" w:eastAsia="宋体" w:cs="Times New Roman"/>
                <w:i w:val="0"/>
                <w:caps w:val="0"/>
                <w:color w:val="auto"/>
                <w:spacing w:val="0"/>
                <w:sz w:val="24"/>
                <w:szCs w:val="22"/>
                <w:highlight w:val="none"/>
                <w:lang w:bidi="ar"/>
              </w:rPr>
              <w:t>的协作单位；</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4"/>
                <w:szCs w:val="22"/>
                <w:highlight w:val="none"/>
                <w:lang w:bidi="ar"/>
              </w:rPr>
              <w:t>（6）近三年度被列入</w:t>
            </w:r>
            <w:r>
              <w:rPr>
                <w:rFonts w:hint="eastAsia" w:cs="Times New Roman"/>
                <w:i w:val="0"/>
                <w:caps w:val="0"/>
                <w:color w:val="auto"/>
                <w:spacing w:val="0"/>
                <w:sz w:val="24"/>
                <w:szCs w:val="22"/>
                <w:highlight w:val="none"/>
                <w:lang w:val="en-US" w:eastAsia="zh-CN" w:bidi="ar"/>
              </w:rPr>
              <w:t>建设集团或遴选人</w:t>
            </w:r>
            <w:r>
              <w:rPr>
                <w:rFonts w:hint="default" w:ascii="Times New Roman" w:hAnsi="Times New Roman" w:eastAsia="宋体" w:cs="Times New Roman"/>
                <w:i w:val="0"/>
                <w:caps w:val="0"/>
                <w:color w:val="auto"/>
                <w:spacing w:val="0"/>
                <w:sz w:val="24"/>
                <w:szCs w:val="22"/>
                <w:highlight w:val="none"/>
                <w:lang w:bidi="ar"/>
              </w:rPr>
              <w:t>Z级资源库</w:t>
            </w:r>
            <w:r>
              <w:rPr>
                <w:rFonts w:hint="eastAsia" w:cs="Times New Roman"/>
                <w:i w:val="0"/>
                <w:caps w:val="0"/>
                <w:color w:val="auto"/>
                <w:spacing w:val="0"/>
                <w:sz w:val="24"/>
                <w:szCs w:val="22"/>
                <w:highlight w:val="none"/>
                <w:lang w:val="en-US" w:eastAsia="zh-CN" w:bidi="ar"/>
              </w:rPr>
              <w:t>且处于处罚期内</w:t>
            </w:r>
            <w:r>
              <w:rPr>
                <w:rFonts w:hint="default" w:ascii="Times New Roman" w:hAnsi="Times New Roman" w:eastAsia="宋体" w:cs="Times New Roman"/>
                <w:i w:val="0"/>
                <w:caps w:val="0"/>
                <w:color w:val="auto"/>
                <w:spacing w:val="0"/>
                <w:sz w:val="24"/>
                <w:szCs w:val="22"/>
                <w:highlight w:val="none"/>
                <w:lang w:bidi="ar"/>
              </w:rPr>
              <w:t>的协作单位。</w:t>
            </w:r>
          </w:p>
        </w:tc>
      </w:tr>
    </w:tbl>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对以上（1）、（2）、（4）信用状况应附指定网站截图，截图时间为遴选公告发布之日至申请截止日之间。</w:t>
      </w:r>
    </w:p>
    <w:p>
      <w:pPr>
        <w:pStyle w:val="5"/>
        <w:keepNext w:val="0"/>
        <w:keepLines w:val="0"/>
        <w:pageBreakBefore w:val="0"/>
        <w:kinsoku/>
        <w:overflowPunct/>
        <w:topLinePunct w:val="0"/>
        <w:autoSpaceDE/>
        <w:autoSpaceDN/>
        <w:bidi w:val="0"/>
        <w:spacing w:line="360" w:lineRule="auto"/>
        <w:ind w:left="0" w:leftChars="0" w:firstLine="480" w:firstLineChars="200"/>
        <w:rPr>
          <w:rFonts w:hint="default" w:ascii="Times New Roman" w:hAnsi="Times New Roman" w:cs="Times New Roman"/>
          <w:sz w:val="32"/>
          <w:szCs w:val="32"/>
          <w:lang w:val="en-US" w:eastAsia="zh-CN"/>
        </w:rPr>
      </w:pPr>
      <w:r>
        <w:rPr>
          <w:rFonts w:hint="default" w:ascii="Times New Roman" w:hAnsi="Times New Roman" w:eastAsia="黑体" w:cs="Times New Roman"/>
          <w:lang w:val="en-US" w:eastAsia="zh-CN"/>
        </w:rPr>
        <w:br w:type="page"/>
      </w: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2</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eastAsia"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鄂东片区RCYH-1标鄂东分部声屏障材料采购</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遴选文件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r>
        <w:rPr>
          <w:rFonts w:hint="eastAsia" w:cs="Times New Roman"/>
          <w:b/>
          <w:bCs/>
          <w:color w:val="auto"/>
          <w:highlight w:val="yellow"/>
          <w:lang w:val="en-US" w:eastAsia="zh-CN"/>
        </w:rPr>
        <w:t>注：报名表发送邮箱时应注明“**公司参与***项目遴选报名”</w:t>
      </w:r>
    </w:p>
    <w:p>
      <w:pPr>
        <w:pStyle w:val="2"/>
        <w:ind w:left="0" w:leftChars="0" w:firstLine="0" w:firstLineChars="0"/>
        <w:rPr>
          <w:rFonts w:hint="default"/>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keepNext w:val="0"/>
        <w:keepLines w:val="0"/>
        <w:pageBreakBefore w:val="0"/>
        <w:kinsoku/>
        <w:overflowPunct/>
        <w:topLinePunct w:val="0"/>
        <w:autoSpaceDE/>
        <w:autoSpaceDN/>
        <w:bidi w:val="0"/>
        <w:spacing w:line="360" w:lineRule="auto"/>
        <w:rPr>
          <w:rFonts w:hint="default" w:ascii="Times New Roman" w:hAnsi="Times New Roman" w:eastAsia="黑体" w:cs="Times New Roman"/>
          <w:color w:val="auto"/>
          <w:sz w:val="40"/>
        </w:rPr>
      </w:pPr>
      <w:r>
        <w:rPr>
          <w:rFonts w:hint="default" w:ascii="Times New Roman" w:hAnsi="Times New Roman" w:cs="Times New Roman"/>
          <w:b w:val="0"/>
          <w:bCs/>
          <w:color w:val="auto"/>
          <w:sz w:val="28"/>
          <w:szCs w:val="28"/>
          <w:highlight w:val="none"/>
          <w:u w:val="single"/>
          <w:lang w:val="en-US" w:eastAsia="zh-CN"/>
        </w:rPr>
        <w:br w:type="page"/>
      </w:r>
      <w:bookmarkStart w:id="0" w:name="_GoBack"/>
      <w:bookmarkEnd w:id="0"/>
    </w:p>
    <w:p>
      <w:pPr>
        <w:spacing w:line="500" w:lineRule="exact"/>
        <w:jc w:val="center"/>
        <w:outlineLvl w:val="0"/>
        <w:rPr>
          <w:rFonts w:hint="default" w:ascii="Times New Roman" w:hAnsi="Times New Roman" w:eastAsia="黑体" w:cs="Times New Roman"/>
          <w:color w:val="auto"/>
          <w:sz w:val="40"/>
        </w:rPr>
      </w:pPr>
    </w:p>
    <w:p>
      <w:pPr>
        <w:spacing w:line="500" w:lineRule="exact"/>
        <w:jc w:val="center"/>
        <w:outlineLvl w:val="0"/>
        <w:rPr>
          <w:rFonts w:hint="default" w:ascii="Times New Roman" w:hAnsi="Times New Roman" w:eastAsia="黑体" w:cs="Times New Roman"/>
          <w:color w:val="auto"/>
          <w:sz w:val="40"/>
        </w:rPr>
      </w:pPr>
    </w:p>
    <w:p>
      <w:pPr>
        <w:spacing w:line="500" w:lineRule="exact"/>
        <w:jc w:val="center"/>
        <w:outlineLvl w:val="0"/>
        <w:rPr>
          <w:rFonts w:hint="default" w:ascii="Times New Roman" w:hAnsi="Times New Roman" w:eastAsia="黑体" w:cs="Times New Roman"/>
          <w:color w:val="auto"/>
          <w:sz w:val="4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DgyMzE1ZTNkNDQwZjViNzg4OTI5NzcwZGY4YjkifQ=="/>
  </w:docVars>
  <w:rsids>
    <w:rsidRoot w:val="03F95212"/>
    <w:rsid w:val="03F95212"/>
    <w:rsid w:val="68D3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Body Text First Indent"/>
    <w:basedOn w:val="4"/>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1183</Words>
  <Characters>1290</Characters>
  <Lines>0</Lines>
  <Paragraphs>0</Paragraphs>
  <TotalTime>0</TotalTime>
  <ScaleCrop>false</ScaleCrop>
  <LinksUpToDate>false</LinksUpToDate>
  <CharactersWithSpaces>1368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2022-09-23T01:46:00Z</dcterms:created>
  <dc:creator>yaoyao</dc:creator>
  <cp:lastModifiedBy>yaoyao</cp:lastModifiedBy>
  <dcterms:modified xsi:type="dcterms:W3CDTF">2022-09-23T08:27:12Z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229D5A2BC2534624A91D874BB824BC01</vt:lpwstr>
  </property>
</Properties>
</file>