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7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8"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1"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8" w:type="pct"/>
            <w:noWrap w:val="0"/>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eastAsia"/>
              </w:rPr>
              <w:t>第</w:t>
            </w:r>
            <w:r>
              <w:t>1</w:t>
            </w:r>
            <w:r>
              <w:rPr>
                <w:rFonts w:hint="eastAsia"/>
              </w:rPr>
              <w:t>合同</w:t>
            </w:r>
            <w:r>
              <w:t>包</w:t>
            </w:r>
          </w:p>
        </w:tc>
        <w:tc>
          <w:tcPr>
            <w:tcW w:w="4211" w:type="pct"/>
            <w:noWrap w:val="0"/>
            <w:vAlign w:val="center"/>
          </w:tcPr>
          <w:p>
            <w:pPr>
              <w:numPr>
                <w:ilvl w:val="0"/>
                <w:numId w:val="0"/>
              </w:numPr>
              <w:spacing w:line="360" w:lineRule="auto"/>
              <w:rPr>
                <w:rFonts w:hint="default" w:ascii="Times New Roman" w:hAnsi="Times New Roman" w:cs="Times New Roman"/>
                <w:color w:val="auto"/>
                <w:sz w:val="24"/>
                <w:szCs w:val="24"/>
                <w:lang w:val="en-US" w:eastAsia="zh-CN"/>
              </w:rPr>
            </w:pPr>
            <w:r>
              <w:rPr>
                <w:rFonts w:hint="eastAsia" w:ascii="Times New Roman" w:hAnsi="Times New Roman" w:eastAsia="宋体" w:cs="Times New Roman"/>
              </w:rPr>
              <w:t>1.独立的法人资格，具备有效的营业执照</w:t>
            </w:r>
            <w:r>
              <w:rPr>
                <w:rFonts w:hint="eastAsia" w:ascii="Times New Roman" w:hAnsi="Times New Roman" w:cs="Times New Roman"/>
                <w:lang w:eastAsia="zh-CN"/>
              </w:rPr>
              <w:t>（</w:t>
            </w:r>
            <w:r>
              <w:rPr>
                <w:rFonts w:hint="eastAsia" w:ascii="Times New Roman" w:hAnsi="Times New Roman" w:cs="Times New Roman"/>
                <w:lang w:val="en-US" w:eastAsia="zh-CN"/>
              </w:rPr>
              <w:t>具备经营包含培训服务类业务</w:t>
            </w:r>
            <w:r>
              <w:rPr>
                <w:rFonts w:hint="eastAsia" w:ascii="Times New Roman" w:hAnsi="Times New Roman" w:cs="Times New Roman"/>
                <w:lang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2</w:t>
      </w:r>
      <w:r>
        <w:rPr>
          <w:rFonts w:hint="default" w:ascii="Times New Roman" w:hAnsi="Times New Roman" w:cs="Times New Roman"/>
          <w:b/>
          <w:bCs/>
          <w:color w:val="auto"/>
          <w:sz w:val="32"/>
          <w:szCs w:val="32"/>
        </w:rPr>
        <w:t xml:space="preserve">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7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1398"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合同</w:t>
            </w:r>
            <w:r>
              <w:rPr>
                <w:rFonts w:hint="default" w:ascii="Times New Roman" w:hAnsi="Times New Roman" w:cs="Times New Roman"/>
                <w:color w:val="auto"/>
                <w:sz w:val="24"/>
                <w:szCs w:val="24"/>
                <w:lang w:val="en-US" w:eastAsia="zh-CN"/>
              </w:rPr>
              <w:t>包</w:t>
            </w:r>
          </w:p>
        </w:tc>
        <w:tc>
          <w:tcPr>
            <w:tcW w:w="779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highlight w:val="none"/>
              </w:rPr>
              <w:t>近3年内（以合同签订时间为准）应至少独立完成过3次施工单位安全培训技术服务项目；</w:t>
            </w:r>
          </w:p>
        </w:tc>
      </w:tr>
    </w:tbl>
    <w:p>
      <w:pPr>
        <w:pStyle w:val="10"/>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lang w:val="en-US" w:eastAsia="zh-CN"/>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1、询价文件中提到的“近3年”除有特别说明外，均指2020年1月1日至递交响应文件截止日期前一日。</w:t>
      </w:r>
    </w:p>
    <w:p>
      <w:pPr>
        <w:pStyle w:val="10"/>
        <w:keepNext w:val="0"/>
        <w:keepLines w:val="0"/>
        <w:pageBreakBefore w:val="0"/>
        <w:kinsoku/>
        <w:overflowPunct/>
        <w:topLinePunct w:val="0"/>
        <w:autoSpaceDE/>
        <w:autoSpaceDN/>
        <w:bidi w:val="0"/>
        <w:spacing w:line="360" w:lineRule="auto"/>
        <w:ind w:firstLine="420" w:firstLineChars="200"/>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lang w:val="en-US" w:eastAsia="zh-CN"/>
        </w:rPr>
        <w:t>2、申请人应提供中标通知书（如有）、合同协议书，若上述材料无法体现资格审查条件要求的技术指标和申请人完成的具体任务，应提供发包人（或委托人）出具的业绩证明材料，否则该业绩将不予认可。</w:t>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r>
        <w:rPr>
          <w:rFonts w:hint="default" w:ascii="Times New Roman" w:hAnsi="Times New Roman" w:cs="Times New Roman"/>
          <w:color w:val="auto"/>
          <w:sz w:val="28"/>
          <w:szCs w:val="28"/>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sz w:val="30"/>
          <w:highlight w:val="none"/>
        </w:rPr>
      </w:pPr>
      <w:r>
        <w:rPr>
          <w:rFonts w:hint="default" w:ascii="Times New Roman" w:hAnsi="Times New Roman" w:eastAsia="黑体" w:cs="Times New Roman"/>
          <w:color w:val="auto"/>
          <w:highlight w:val="none"/>
        </w:rPr>
        <w:t>附录5  资格审查条件(主要人员最低要求)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7"/>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3" w:hRule="atLeast"/>
          <w:jc w:val="center"/>
        </w:trPr>
        <w:tc>
          <w:tcPr>
            <w:tcW w:w="1936"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tcBorders/>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数量</w:t>
            </w:r>
          </w:p>
        </w:tc>
        <w:tc>
          <w:tcPr>
            <w:tcW w:w="3413"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委派服务人员（专家库人员）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5</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baseline"/>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持有高级职称及注册安全工程师证件</w:t>
            </w:r>
          </w:p>
        </w:tc>
        <w:tc>
          <w:tcPr>
            <w:tcW w:w="1430" w:type="dxa"/>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bl>
    <w:p>
      <w:pPr>
        <w:pageBreakBefore w:val="0"/>
        <w:kinsoku/>
        <w:overflowPunct/>
        <w:topLinePunct w:val="0"/>
        <w:bidi w:val="0"/>
        <w:snapToGrid w:val="0"/>
        <w:spacing w:line="360" w:lineRule="auto"/>
        <w:rPr>
          <w:rFonts w:hint="default" w:ascii="Times New Roman" w:hAnsi="Times New Roman" w:eastAsia="黑体" w:cs="Times New Roman"/>
          <w:color w:val="auto"/>
          <w:sz w:val="21"/>
          <w:szCs w:val="21"/>
          <w:highlight w:val="none"/>
          <w:lang w:val="en-US" w:eastAsia="zh-CN"/>
        </w:rPr>
      </w:pP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：申请人应提供专家库人员的身份证、职称资格证书以及资格审查条件所要求的其他相关证书的扫描件。</w:t>
      </w:r>
    </w:p>
    <w:p>
      <w:pPr>
        <w:pStyle w:val="4"/>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bookmarkStart w:id="0" w:name="_GoBack"/>
      <w:bookmarkEnd w:id="0"/>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4</w:t>
      </w:r>
      <w:r>
        <w:rPr>
          <w:rFonts w:hint="default" w:ascii="Times New Roman" w:hAnsi="Times New Roman" w:cs="Times New Roman"/>
          <w:b/>
          <w:bCs/>
          <w:color w:val="auto"/>
          <w:sz w:val="32"/>
          <w:szCs w:val="32"/>
        </w:rPr>
        <w:t xml:space="preserve">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w:t>
            </w:r>
            <w:r>
              <w:rPr>
                <w:rFonts w:hint="default" w:ascii="Times New Roman" w:hAnsi="Times New Roman" w:cs="Times New Roman"/>
                <w:color w:val="auto"/>
                <w:sz w:val="24"/>
                <w:szCs w:val="24"/>
                <w:lang w:val="en-US" w:eastAsia="zh-CN"/>
              </w:rPr>
              <w:t>1</w:t>
            </w:r>
            <w:r>
              <w:rPr>
                <w:rFonts w:hint="eastAsia" w:cs="Times New Roman"/>
                <w:color w:val="auto"/>
                <w:sz w:val="24"/>
                <w:szCs w:val="24"/>
                <w:lang w:val="en-US" w:eastAsia="zh-CN"/>
              </w:rPr>
              <w:t>合同</w:t>
            </w:r>
            <w:r>
              <w:rPr>
                <w:rFonts w:hint="default" w:ascii="Times New Roman" w:hAnsi="Times New Roman" w:cs="Times New Roman"/>
                <w:color w:val="auto"/>
                <w:sz w:val="24"/>
                <w:szCs w:val="24"/>
                <w:lang w:val="en-US" w:eastAsia="zh-CN"/>
              </w:rPr>
              <w:t>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rPr>
          <w:rFonts w:hint="default" w:ascii="Times New Roman" w:hAnsi="Times New Roman" w:eastAsia="黑体" w:cs="Times New Roman"/>
          <w:color w:val="auto"/>
          <w:sz w:val="21"/>
          <w:szCs w:val="21"/>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2"/>
        <w:rPr>
          <w:rFonts w:hint="default" w:ascii="Times New Roman" w:hAnsi="Times New Roman" w:eastAsia="黑体" w:cs="Times New Roman"/>
          <w:color w:val="auto"/>
          <w:sz w:val="21"/>
          <w:szCs w:val="21"/>
        </w:rPr>
      </w:pPr>
    </w:p>
    <w:p>
      <w:pPr>
        <w:rPr>
          <w:rFonts w:hint="default" w:ascii="Times New Roman" w:hAnsi="Times New Roman" w:eastAsia="黑体" w:cs="Times New Roman"/>
          <w:color w:val="auto"/>
          <w:sz w:val="21"/>
          <w:szCs w:val="21"/>
        </w:rPr>
      </w:pPr>
    </w:p>
    <w:p>
      <w:pPr>
        <w:pStyle w:val="2"/>
        <w:rPr>
          <w:rFonts w:hint="default"/>
        </w:rPr>
      </w:pPr>
    </w:p>
    <w:p>
      <w:pPr>
        <w:pStyle w:val="2"/>
        <w:rPr>
          <w:rFonts w:hint="default" w:ascii="Times New Roman" w:hAnsi="Times New Roman" w:eastAsia="黑体" w:cs="Times New Roman"/>
          <w:color w:val="auto"/>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NzgwZjVkOWE1ZGQ5YjBhOTczZjk5NTNjNDU1MGIifQ=="/>
  </w:docVars>
  <w:rsids>
    <w:rsidRoot w:val="00000000"/>
    <w:rsid w:val="05C15B05"/>
    <w:rsid w:val="183C4274"/>
    <w:rsid w:val="27CC7D29"/>
    <w:rsid w:val="2FFD2012"/>
    <w:rsid w:val="539B61C1"/>
    <w:rsid w:val="73305AE9"/>
    <w:rsid w:val="785A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qFormat/>
    <w:uiPriority w:val="1"/>
    <w:pPr>
      <w:ind w:left="101"/>
    </w:pPr>
    <w:rPr>
      <w:rFonts w:ascii="宋体" w:hAnsi="宋体" w:eastAsia="宋体" w:cs="宋体"/>
      <w:lang w:val="zh-CN" w:bidi="zh-CN"/>
    </w:rPr>
  </w:style>
  <w:style w:type="paragraph" w:styleId="6">
    <w:name w:val="Body Text First Indent"/>
    <w:basedOn w:val="5"/>
    <w:qFormat/>
    <w:uiPriority w:val="99"/>
    <w:pPr>
      <w:spacing w:line="360" w:lineRule="auto"/>
      <w:ind w:firstLine="420" w:firstLineChars="100"/>
    </w:pPr>
    <w:rPr>
      <w:rFonts w:hAnsi="Times New Roman"/>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668</Words>
  <Characters>748</Characters>
  <Lines>0</Lines>
  <Paragraphs>0</Paragraphs>
  <TotalTime>0</TotalTime>
  <ScaleCrop>false</ScaleCrop>
  <LinksUpToDate>false</LinksUpToDate>
  <CharactersWithSpaces>751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2022-12-03T13:09:00Z</dcterms:created>
  <dc:creator>86182</dc:creator>
  <cp:lastModifiedBy>刘芬111</cp:lastModifiedBy>
  <dcterms:modified xsi:type="dcterms:W3CDTF">2023-01-28T04:07:11Z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35F812B11AD4481A989F84BE84977AFA</vt:lpwstr>
  </property>
</Properties>
</file>