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宋体" w:hAnsi="宋体" w:eastAsia="宋体" w:cs="黑体"/>
          <w:bCs/>
          <w:sz w:val="24"/>
          <w:lang w:eastAsia="zh-CN"/>
        </w:rPr>
      </w:pPr>
      <w:bookmarkStart w:id="1" w:name="_GoBack"/>
      <w:bookmarkEnd w:id="1"/>
      <w:bookmarkStart w:id="0" w:name="_Toc47102948"/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附件1</w:t>
      </w:r>
    </w:p>
    <w:tbl>
      <w:tblPr>
        <w:tblStyle w:val="19"/>
        <w:tblW w:w="88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019"/>
        <w:gridCol w:w="4823"/>
        <w:gridCol w:w="1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8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申报资质一览表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申报事项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可承揽范围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机电工程总承包二级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可承担单项合同额3000万元以下的机电工程（未列入港口与航道、水利水电、电力、矿山、冶金、石油化工、通信工程的机械、电子、轻工、纺织、航天航空、船舶、兵器等其他工业工程）的机电安装工程的施工。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机电安装工程专业承包一级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可承担各类建筑工程项目的设备、线路、管道的安装，35千伏以下变配电站工程，非标准钢结构件的制作、安装。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电力工程施工总承包二级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可承担单机容量20万千瓦以下发电工程、220千伏以下送电线路和相同电压等级变电站工程（与电能的生产、输送及分配有关的工程）的施工。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消防设施工程专业承包一级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可承担各类型消防设施工程的施工。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防水防腐保温工程专业承包一级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可承担各类建筑防水、防腐保温工程的施工。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建筑幕墙工程专业承包一级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可承担各类型的建筑幕墙工程的施工。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电子与智能化工程专业承包一级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可承担各类型电子工程、建筑智能化工程施工。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3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特种工程（结构补强）资质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建筑工程植筋加固、化学锚栓加固、碳纤维加固、粘钢包钢加固、建筑平移顶升加固改造、锚杆静压桩加固、防水堵漏施工、建筑设计、建筑疑难杂症处理、房屋加固、地基加固、桥梁加固、工程抗震与加固改造、混凝土切割、无损拆除及工程检测、鉴定等。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输变电工程专业承包一级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可承担各种电压等级的送电线路和变电站工程的施工。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jc w:val="both"/>
        <w:outlineLvl w:val="9"/>
        <w:rPr>
          <w:rFonts w:hint="default" w:ascii="宋体" w:hAnsi="宋体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outlineLvl w:val="9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附件</w:t>
      </w:r>
      <w:bookmarkEnd w:id="0"/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outlineLvl w:val="9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附录1资格审查条件（资质最低要求）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outlineLvl w:val="9"/>
        <w:rPr>
          <w:rFonts w:hint="eastAsia" w:ascii="宋体" w:hAnsi="宋体"/>
          <w:color w:val="000000"/>
          <w:sz w:val="24"/>
        </w:rPr>
      </w:pPr>
    </w:p>
    <w:tbl>
      <w:tblPr>
        <w:tblStyle w:val="19"/>
        <w:tblW w:w="4715" w:type="pct"/>
        <w:jc w:val="center"/>
        <w:tblLayout w:type="autofit"/>
        <w:tblCellMar>
          <w:top w:w="0" w:type="dxa"/>
          <w:left w:w="108" w:type="dxa"/>
          <w:bottom w:w="0" w:type="dxa"/>
          <w:right w:w="94" w:type="dxa"/>
        </w:tblCellMar>
      </w:tblPr>
      <w:tblGrid>
        <w:gridCol w:w="8023"/>
      </w:tblGrid>
      <w:tr>
        <w:tblPrEx>
          <w:tblCellMar>
            <w:top w:w="0" w:type="dxa"/>
            <w:left w:w="108" w:type="dxa"/>
            <w:bottom w:w="0" w:type="dxa"/>
            <w:right w:w="94" w:type="dxa"/>
          </w:tblCellMar>
        </w:tblPrEx>
        <w:trPr>
          <w:trHeight w:val="850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ind w:firstLine="200"/>
              <w:jc w:val="center"/>
              <w:outlineLvl w:val="9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资质要求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94" w:type="dxa"/>
          </w:tblCellMar>
        </w:tblPrEx>
        <w:trPr>
          <w:trHeight w:val="1417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ind w:firstLine="468" w:firstLineChars="195"/>
              <w:jc w:val="left"/>
              <w:outlineLvl w:val="9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持有工商行政管理部门核发的有效企业法人营业执照。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after="0" w:line="360" w:lineRule="auto"/>
        <w:ind w:left="0" w:leftChars="0" w:firstLine="0" w:firstLineChars="0"/>
        <w:outlineLvl w:val="9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outlineLvl w:val="9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附录2资格审查条件（</w:t>
      </w:r>
      <w:r>
        <w:rPr>
          <w:rFonts w:ascii="宋体" w:hAnsi="宋体" w:cs="宋体"/>
          <w:b/>
          <w:bCs/>
          <w:sz w:val="32"/>
          <w:szCs w:val="32"/>
        </w:rPr>
        <w:t>财务最低要求</w:t>
      </w:r>
      <w:r>
        <w:rPr>
          <w:rFonts w:hint="eastAsia" w:ascii="宋体" w:hAnsi="宋体" w:cs="宋体"/>
          <w:b/>
          <w:bCs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after="0" w:line="360" w:lineRule="auto"/>
        <w:ind w:firstLine="480"/>
        <w:outlineLvl w:val="9"/>
        <w:rPr>
          <w:rFonts w:ascii="宋体" w:hAnsi="宋体"/>
          <w:sz w:val="24"/>
        </w:rPr>
      </w:pPr>
    </w:p>
    <w:tbl>
      <w:tblPr>
        <w:tblStyle w:val="19"/>
        <w:tblW w:w="53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7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合同包</w:t>
            </w:r>
          </w:p>
        </w:tc>
        <w:tc>
          <w:tcPr>
            <w:tcW w:w="4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ind w:firstLine="200"/>
              <w:jc w:val="center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1合同包</w:t>
            </w:r>
          </w:p>
        </w:tc>
        <w:tc>
          <w:tcPr>
            <w:tcW w:w="4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一种方式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近三年每年的营业收入不少于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近三年平均净资产不少于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万元。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第二种方式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由银行出具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（须有银行盖章）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申请日前3个月内（202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2月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、202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月、202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月）的单位账户流水证明，每月月末账户余额平均值不少于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万元。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outlineLvl w:val="9"/>
              <w:rPr>
                <w:rFonts w:hint="eastAsi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上述两种方式满足其中一种即可。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ind w:firstLine="420" w:firstLineChars="200"/>
        <w:outlineLvl w:val="9"/>
        <w:rPr>
          <w:rFonts w:hint="default" w:ascii="Times New Roman" w:hAnsi="Times New Roman" w:eastAsia="黑体" w:cs="Times New Roman"/>
          <w:sz w:val="21"/>
        </w:rPr>
      </w:pPr>
      <w:r>
        <w:rPr>
          <w:rFonts w:hint="default" w:ascii="Times New Roman" w:hAnsi="Times New Roman" w:eastAsia="黑体" w:cs="Times New Roman"/>
          <w:color w:val="auto"/>
          <w:sz w:val="21"/>
        </w:rPr>
        <w:t>注：1.采用第一种方式应附</w:t>
      </w:r>
      <w:r>
        <w:rPr>
          <w:rFonts w:hint="default" w:ascii="Times New Roman" w:hAnsi="Times New Roman" w:eastAsia="黑体" w:cs="Times New Roman"/>
          <w:sz w:val="21"/>
          <w:szCs w:val="24"/>
        </w:rPr>
        <w:t>经会计师事务所或审计机构审计的</w:t>
      </w:r>
      <w:r>
        <w:rPr>
          <w:rFonts w:hint="default" w:ascii="Times New Roman" w:hAnsi="Times New Roman" w:eastAsia="黑体" w:cs="Times New Roman"/>
          <w:color w:val="auto"/>
          <w:sz w:val="21"/>
        </w:rPr>
        <w:t>财务会计报表，</w:t>
      </w:r>
      <w:r>
        <w:rPr>
          <w:rFonts w:hint="eastAsia" w:eastAsia="黑体" w:cs="Times New Roman"/>
          <w:color w:val="auto"/>
          <w:sz w:val="21"/>
          <w:lang w:eastAsia="zh-CN"/>
        </w:rPr>
        <w:t>其所附资料只需证明其能满足财务最低要求即可。</w:t>
      </w:r>
      <w:r>
        <w:rPr>
          <w:rFonts w:hint="default" w:ascii="Times New Roman" w:hAnsi="Times New Roman" w:eastAsia="黑体" w:cs="Times New Roman"/>
          <w:color w:val="auto"/>
          <w:sz w:val="21"/>
        </w:rPr>
        <w:t>公司成立时间不足三年的提供成立以来的</w:t>
      </w:r>
      <w:r>
        <w:rPr>
          <w:rFonts w:hint="default" w:ascii="Times New Roman" w:hAnsi="Times New Roman" w:eastAsia="黑体" w:cs="Times New Roman"/>
          <w:sz w:val="21"/>
          <w:szCs w:val="24"/>
        </w:rPr>
        <w:t>经会计师事务所或审计机构审计的财务会计报表</w:t>
      </w:r>
      <w:r>
        <w:rPr>
          <w:rFonts w:hint="default" w:ascii="Times New Roman" w:hAnsi="Times New Roman" w:eastAsia="黑体" w:cs="Times New Roman"/>
          <w:color w:val="auto"/>
          <w:sz w:val="21"/>
        </w:rPr>
        <w:t>。</w:t>
      </w:r>
      <w:r>
        <w:rPr>
          <w:rFonts w:hint="default" w:ascii="Times New Roman" w:hAnsi="Times New Roman" w:eastAsia="黑体" w:cs="Times New Roman"/>
          <w:sz w:val="21"/>
        </w:rPr>
        <w:t>若</w:t>
      </w:r>
      <w:r>
        <w:rPr>
          <w:rFonts w:hint="default" w:ascii="Times New Roman" w:hAnsi="Times New Roman" w:eastAsia="黑体" w:cs="Times New Roman"/>
          <w:sz w:val="21"/>
          <w:lang w:val="en-US" w:eastAsia="zh-CN"/>
        </w:rPr>
        <w:t>最近年</w:t>
      </w:r>
      <w:r>
        <w:rPr>
          <w:rFonts w:hint="default" w:ascii="Times New Roman" w:hAnsi="Times New Roman" w:eastAsia="黑体" w:cs="Times New Roman"/>
          <w:sz w:val="21"/>
        </w:rPr>
        <w:t>度会计报表未出，则近三年时间往前推算一年。</w:t>
      </w: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rFonts w:hint="default" w:ascii="Times New Roman" w:hAnsi="Times New Roman" w:eastAsia="黑体" w:cs="Times New Roman"/>
          <w:color w:val="auto"/>
          <w:sz w:val="21"/>
        </w:rPr>
      </w:pPr>
      <w:r>
        <w:rPr>
          <w:rFonts w:hint="default" w:ascii="Times New Roman" w:hAnsi="Times New Roman" w:eastAsia="黑体" w:cs="Times New Roman"/>
          <w:color w:val="auto"/>
          <w:sz w:val="21"/>
        </w:rPr>
        <w:t>2.采用第二种方式应附银行出具</w:t>
      </w:r>
      <w:r>
        <w:rPr>
          <w:rFonts w:hint="default" w:ascii="Times New Roman" w:hAnsi="Times New Roman" w:eastAsia="黑体" w:cs="Times New Roman"/>
          <w:color w:val="auto"/>
          <w:sz w:val="21"/>
          <w:lang w:eastAsia="zh-CN"/>
        </w:rPr>
        <w:t>（须银行盖章）</w:t>
      </w:r>
      <w:r>
        <w:rPr>
          <w:rFonts w:hint="default" w:ascii="Times New Roman" w:hAnsi="Times New Roman" w:eastAsia="黑体" w:cs="Times New Roman"/>
          <w:color w:val="auto"/>
          <w:sz w:val="21"/>
        </w:rPr>
        <w:t>申请日前3个月内的单位账户流水证明。</w:t>
      </w:r>
    </w:p>
    <w:p>
      <w:pPr>
        <w:pStyle w:val="25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firstLine="0" w:firstLineChars="0"/>
        <w:rPr>
          <w:rFonts w:hint="eastAsia" w:eastAsia="黑体"/>
          <w:color w:val="auto"/>
          <w:sz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ind w:firstLine="840" w:firstLineChars="400"/>
        <w:rPr>
          <w:rFonts w:eastAsia="黑体"/>
          <w:color w:val="auto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after="0" w:line="360" w:lineRule="auto"/>
        <w:ind w:left="0" w:leftChars="0" w:firstLine="0" w:firstLineChars="0"/>
        <w:outlineLvl w:val="9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outlineLvl w:val="9"/>
        <w:rPr>
          <w:rFonts w:hint="eastAsia" w:ascii="宋体" w:hAnsi="宋体" w:cs="宋体"/>
          <w:b/>
          <w:bCs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outlineLvl w:val="9"/>
        <w:rPr>
          <w:rFonts w:hint="eastAsia" w:ascii="宋体" w:hAnsi="宋体" w:cs="宋体"/>
          <w:b/>
          <w:bCs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outlineLvl w:val="9"/>
        <w:rPr>
          <w:rFonts w:hint="eastAsia" w:ascii="宋体" w:hAnsi="宋体" w:cs="宋体"/>
          <w:b/>
          <w:bCs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outlineLvl w:val="9"/>
        <w:rPr>
          <w:rFonts w:hint="eastAsia" w:ascii="宋体" w:hAnsi="宋体" w:cs="宋体"/>
          <w:b/>
          <w:bCs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outlineLvl w:val="9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附录3资格审查条件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/>
          <w:bCs/>
          <w:sz w:val="32"/>
          <w:szCs w:val="32"/>
        </w:rPr>
        <w:t>业绩最低要求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outlineLvl w:val="9"/>
        <w:rPr>
          <w:rFonts w:hint="eastAsia" w:ascii="宋体" w:hAnsi="宋体"/>
          <w:color w:val="000000"/>
          <w:sz w:val="24"/>
        </w:rPr>
      </w:pPr>
    </w:p>
    <w:tbl>
      <w:tblPr>
        <w:tblStyle w:val="19"/>
        <w:tblW w:w="4713" w:type="pct"/>
        <w:jc w:val="center"/>
        <w:tblLayout w:type="autofit"/>
        <w:tblCellMar>
          <w:top w:w="0" w:type="dxa"/>
          <w:left w:w="108" w:type="dxa"/>
          <w:bottom w:w="0" w:type="dxa"/>
          <w:right w:w="94" w:type="dxa"/>
        </w:tblCellMar>
      </w:tblPr>
      <w:tblGrid>
        <w:gridCol w:w="1336"/>
        <w:gridCol w:w="6684"/>
      </w:tblGrid>
      <w:tr>
        <w:trPr>
          <w:trHeight w:val="850" w:hRule="atLeast"/>
          <w:jc w:val="center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ind w:firstLine="0"/>
              <w:jc w:val="center"/>
              <w:outlineLvl w:val="9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合同包</w:t>
            </w:r>
          </w:p>
        </w:tc>
        <w:tc>
          <w:tcPr>
            <w:tcW w:w="4166" w:type="pc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ind w:firstLine="0"/>
              <w:jc w:val="center"/>
              <w:outlineLvl w:val="9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业绩要求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94" w:type="dxa"/>
          </w:tblCellMar>
        </w:tblPrEx>
        <w:trPr>
          <w:trHeight w:val="1417" w:hRule="atLeast"/>
          <w:jc w:val="center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第1合同包</w:t>
            </w:r>
          </w:p>
        </w:tc>
        <w:tc>
          <w:tcPr>
            <w:tcW w:w="41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近5年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年1月1日）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内曾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独立完成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合同额不低于40万元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施工资质申报或相关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咨询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outlineLvl w:val="9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注：</w:t>
      </w:r>
      <w:r>
        <w:rPr>
          <w:rFonts w:hint="eastAsia" w:ascii="黑体" w:hAnsi="黑体" w:eastAsia="黑体" w:cs="黑体"/>
          <w:color w:val="auto"/>
          <w:kern w:val="0"/>
          <w:sz w:val="21"/>
          <w:szCs w:val="21"/>
          <w:lang w:val="en-US" w:eastAsia="zh-CN"/>
        </w:rPr>
        <w:t>1.</w:t>
      </w:r>
      <w:r>
        <w:rPr>
          <w:rFonts w:hint="eastAsia" w:ascii="黑体" w:hAnsi="黑体" w:eastAsia="黑体" w:cs="黑体"/>
          <w:color w:val="auto"/>
          <w:kern w:val="0"/>
          <w:sz w:val="21"/>
          <w:szCs w:val="21"/>
        </w:rPr>
        <w:t>申请人应填写近</w:t>
      </w:r>
      <w:r>
        <w:rPr>
          <w:rFonts w:hint="eastAsia" w:ascii="黑体" w:hAnsi="黑体" w:eastAsia="黑体" w:cs="黑体"/>
          <w:color w:val="auto"/>
          <w:kern w:val="0"/>
          <w:sz w:val="21"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color w:val="auto"/>
          <w:kern w:val="0"/>
          <w:sz w:val="21"/>
          <w:szCs w:val="21"/>
        </w:rPr>
        <w:t>年</w:t>
      </w:r>
      <w:r>
        <w:rPr>
          <w:rFonts w:hint="eastAsia" w:ascii="黑体" w:hAnsi="黑体" w:eastAsia="黑体" w:cs="黑体"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color w:val="auto"/>
          <w:kern w:val="0"/>
          <w:sz w:val="21"/>
          <w:szCs w:val="21"/>
        </w:rPr>
        <w:t>以签订合同时间为准</w:t>
      </w:r>
      <w:r>
        <w:rPr>
          <w:rFonts w:hint="eastAsia" w:ascii="黑体" w:hAnsi="黑体" w:eastAsia="黑体" w:cs="黑体"/>
          <w:color w:val="auto"/>
          <w:kern w:val="0"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color w:val="auto"/>
          <w:kern w:val="0"/>
          <w:sz w:val="21"/>
          <w:szCs w:val="21"/>
        </w:rPr>
        <w:t>来承担的类似项目业绩，并提供合同协议书</w:t>
      </w:r>
      <w:r>
        <w:rPr>
          <w:rFonts w:hint="eastAsia" w:ascii="黑体" w:hAnsi="黑体" w:eastAsia="黑体" w:cs="黑体"/>
          <w:color w:val="auto"/>
          <w:kern w:val="0"/>
          <w:sz w:val="21"/>
          <w:szCs w:val="21"/>
          <w:lang w:val="en-US" w:eastAsia="zh-CN"/>
        </w:rPr>
        <w:t>扫描件</w:t>
      </w:r>
      <w:r>
        <w:rPr>
          <w:rFonts w:hint="eastAsia" w:ascii="黑体" w:hAnsi="黑体" w:eastAsia="黑体" w:cs="黑体"/>
          <w:color w:val="auto"/>
          <w:kern w:val="0"/>
          <w:sz w:val="21"/>
          <w:szCs w:val="21"/>
        </w:rPr>
        <w:t>。如无合同协议书，遴选人在对申请人进行业绩审查时将不考虑该项目。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after="0" w:line="360" w:lineRule="auto"/>
        <w:jc w:val="left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附录4资格审查条件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/>
          <w:bCs/>
          <w:sz w:val="32"/>
          <w:szCs w:val="32"/>
        </w:rPr>
        <w:t>信誉最低要求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outlineLvl w:val="9"/>
        <w:rPr>
          <w:rFonts w:ascii="宋体" w:hAnsi="宋体"/>
          <w:bCs/>
          <w:sz w:val="24"/>
        </w:rPr>
      </w:pPr>
    </w:p>
    <w:tbl>
      <w:tblPr>
        <w:tblStyle w:val="19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合同包</w:t>
            </w:r>
          </w:p>
        </w:tc>
        <w:tc>
          <w:tcPr>
            <w:tcW w:w="7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2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第1合同包</w:t>
            </w:r>
          </w:p>
        </w:tc>
        <w:tc>
          <w:tcPr>
            <w:tcW w:w="7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不得存在下列情况（信誉最低要求）：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1、处于被责令停业、接管或清算、破产状态；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2、处于被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/>
                <w:color w:val="auto"/>
                <w:sz w:val="24"/>
                <w:szCs w:val="24"/>
              </w:rPr>
              <w:t>主管部门做出禁止进入建设市场的处罚且处于有效期内；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3、存在下列不良状况或不良信用记录：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（1）在国家企业信用信息公示系统（http://www.gsxt.gov.cn/）中被列入严重违法失信企业名单的；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（2）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在“中国执行信息公开网”（http://zxgk.court.gov.cn/）中被列入失信被执行人名单</w:t>
            </w:r>
            <w:r>
              <w:rPr>
                <w:rFonts w:hint="eastAsia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lef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（3）申请人或其法定代表人在近三年内有行贿犯罪行为的；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（4）</w:t>
            </w:r>
            <w:r>
              <w:rPr>
                <w:rFonts w:ascii="宋体" w:hAnsi="宋体" w:eastAsia="宋体" w:cs="宋体"/>
                <w:sz w:val="24"/>
                <w:szCs w:val="24"/>
              </w:rPr>
              <w:t>其他在“信用中国”网站（http://www.creditchina.gov.cn/）中被列为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严重失信主体名单</w:t>
            </w:r>
            <w:r>
              <w:rPr>
                <w:rFonts w:ascii="宋体" w:hAnsi="宋体" w:eastAsia="宋体" w:cs="宋体"/>
                <w:sz w:val="24"/>
                <w:szCs w:val="24"/>
              </w:rPr>
              <w:t>，且按联合惩戒要求禁止参与招投标的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4"/>
                <w:szCs w:val="22"/>
                <w:highlight w:val="none"/>
                <w:lang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rPr>
          <w:rFonts w:ascii="宋体" w:hAnsi="宋体" w:cs="宋体"/>
          <w:b/>
          <w:bCs/>
          <w:sz w:val="32"/>
          <w:szCs w:val="32"/>
        </w:rPr>
      </w:pPr>
      <w:r>
        <w:rPr>
          <w:rFonts w:eastAsia="黑体"/>
          <w:color w:val="auto"/>
          <w:sz w:val="21"/>
          <w:szCs w:val="21"/>
        </w:rPr>
        <w:t>注：</w:t>
      </w:r>
      <w:r>
        <w:rPr>
          <w:rFonts w:hint="eastAsia" w:eastAsia="黑体"/>
          <w:color w:val="auto"/>
          <w:sz w:val="21"/>
          <w:szCs w:val="21"/>
          <w:lang w:val="en-US" w:eastAsia="zh-CN"/>
        </w:rPr>
        <w:t>1.</w:t>
      </w:r>
      <w:r>
        <w:rPr>
          <w:rFonts w:hint="eastAsia" w:eastAsia="黑体"/>
          <w:color w:val="auto"/>
          <w:sz w:val="21"/>
          <w:szCs w:val="21"/>
        </w:rPr>
        <w:t>对以上（1）、（2）、（4）信用状况应附指定网站截图，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val="en-US" w:eastAsia="zh-CN"/>
        </w:rPr>
        <w:t>截图上须有时间（电脑状态栏时间），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</w:rPr>
        <w:t>截图时间为遴选公告发布之日至申请截止日之间</w:t>
      </w:r>
      <w:r>
        <w:rPr>
          <w:rFonts w:ascii="宋体" w:hAnsi="宋体" w:cs="宋体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outlineLvl w:val="9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附录</w:t>
      </w:r>
      <w:r>
        <w:rPr>
          <w:rFonts w:hint="eastAsia" w:ascii="宋体" w:hAnsi="宋体" w:cs="宋体"/>
          <w:b/>
          <w:bCs/>
          <w:sz w:val="32"/>
          <w:szCs w:val="32"/>
        </w:rPr>
        <w:t>5</w:t>
      </w:r>
      <w:r>
        <w:rPr>
          <w:rFonts w:ascii="宋体" w:hAnsi="宋体" w:cs="宋体"/>
          <w:b/>
          <w:bCs/>
          <w:sz w:val="32"/>
          <w:szCs w:val="32"/>
        </w:rPr>
        <w:t>资格</w:t>
      </w:r>
      <w:r>
        <w:rPr>
          <w:rFonts w:hint="eastAsia" w:ascii="宋体" w:hAnsi="宋体" w:cs="宋体"/>
          <w:b/>
          <w:bCs/>
          <w:sz w:val="32"/>
          <w:szCs w:val="32"/>
        </w:rPr>
        <w:t>审查</w:t>
      </w:r>
      <w:r>
        <w:rPr>
          <w:rFonts w:ascii="宋体" w:hAnsi="宋体" w:cs="宋体"/>
          <w:b/>
          <w:bCs/>
          <w:sz w:val="32"/>
          <w:szCs w:val="32"/>
        </w:rPr>
        <w:t>条件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/>
          <w:bCs/>
          <w:sz w:val="32"/>
          <w:szCs w:val="32"/>
        </w:rPr>
        <w:t>主要人员</w:t>
      </w:r>
      <w:r>
        <w:rPr>
          <w:rFonts w:ascii="宋体" w:hAnsi="宋体" w:cs="宋体"/>
          <w:b/>
          <w:bCs/>
          <w:sz w:val="32"/>
          <w:szCs w:val="32"/>
        </w:rPr>
        <w:t>最低要求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firstLine="200"/>
        <w:outlineLvl w:val="9"/>
        <w:rPr>
          <w:rFonts w:ascii="宋体" w:hAnsi="宋体"/>
          <w:sz w:val="24"/>
        </w:rPr>
      </w:pPr>
    </w:p>
    <w:tbl>
      <w:tblPr>
        <w:tblStyle w:val="19"/>
        <w:tblW w:w="4934" w:type="pct"/>
        <w:jc w:val="center"/>
        <w:tblLayout w:type="fixed"/>
        <w:tblCellMar>
          <w:top w:w="0" w:type="dxa"/>
          <w:left w:w="108" w:type="dxa"/>
          <w:bottom w:w="0" w:type="dxa"/>
          <w:right w:w="94" w:type="dxa"/>
        </w:tblCellMar>
      </w:tblPr>
      <w:tblGrid>
        <w:gridCol w:w="1946"/>
        <w:gridCol w:w="1470"/>
        <w:gridCol w:w="4980"/>
      </w:tblGrid>
      <w:tr>
        <w:tblPrEx>
          <w:tblCellMar>
            <w:top w:w="0" w:type="dxa"/>
            <w:left w:w="108" w:type="dxa"/>
            <w:bottom w:w="0" w:type="dxa"/>
            <w:right w:w="94" w:type="dxa"/>
          </w:tblCellMar>
        </w:tblPrEx>
        <w:trPr>
          <w:trHeight w:val="850" w:hRule="atLeast"/>
          <w:jc w:val="center"/>
        </w:trPr>
        <w:tc>
          <w:tcPr>
            <w:tcW w:w="115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966" w:type="pc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人员最低要求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94" w:type="dxa"/>
          </w:tblCellMar>
        </w:tblPrEx>
        <w:trPr>
          <w:trHeight w:val="1417" w:hRule="atLeast"/>
          <w:jc w:val="center"/>
        </w:trPr>
        <w:tc>
          <w:tcPr>
            <w:tcW w:w="1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29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>（1）工程师及以上技术职称；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（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>2</w:t>
            </w:r>
            <w:r>
              <w:rPr>
                <w:rFonts w:hint="eastAsia" w:eastAsia="宋体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近5年内曾担任过一个类似项目的项目负责人。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after="0" w:line="360" w:lineRule="auto"/>
        <w:ind w:left="0" w:leftChars="0" w:firstLine="420" w:firstLineChars="200"/>
        <w:rPr>
          <w:rFonts w:hint="eastAsia" w:ascii="Times New Roman" w:hAnsi="Times New Roman" w:eastAsia="黑体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黑体" w:cs="Times New Roman"/>
          <w:color w:val="auto"/>
          <w:sz w:val="21"/>
          <w:szCs w:val="21"/>
        </w:rPr>
        <w:t>注：1</w:t>
      </w:r>
      <w:r>
        <w:rPr>
          <w:rFonts w:ascii="Times New Roman" w:hAnsi="Times New Roman" w:eastAsia="黑体" w:cs="Times New Roman"/>
          <w:color w:val="auto"/>
          <w:sz w:val="21"/>
          <w:szCs w:val="21"/>
        </w:rPr>
        <w:t>.</w:t>
      </w:r>
      <w:r>
        <w:rPr>
          <w:rFonts w:hint="eastAsia" w:ascii="Times New Roman" w:hAnsi="Times New Roman" w:eastAsia="黑体" w:cs="Times New Roman"/>
          <w:color w:val="auto"/>
          <w:sz w:val="21"/>
          <w:szCs w:val="21"/>
        </w:rPr>
        <w:t>应附人员的职称证、身份证、项目负责人的业绩证明材料。</w:t>
      </w:r>
    </w:p>
    <w:p/>
    <w:p>
      <w:pPr>
        <w:pStyle w:val="2"/>
      </w:pPr>
    </w:p>
    <w:p/>
    <w:p>
      <w:pPr>
        <w:pStyle w:val="2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360" w:lineRule="auto"/>
        <w:ind w:left="0" w:leftChars="0" w:firstLine="640" w:firstLineChars="200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br w:type="page"/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pacing w:after="0" w:line="360" w:lineRule="auto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b/>
          <w:bCs/>
          <w:color w:val="auto"/>
          <w:sz w:val="32"/>
          <w:szCs w:val="32"/>
          <w:highlight w:val="none"/>
          <w:lang w:val="en-US" w:eastAsia="zh-CN"/>
        </w:rPr>
        <w:t>湖北长江路桥有限公司资质申报咨询服务采购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  <w:t>第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合同包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  <w:t>申请单位报名登记表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lang w:val="en-US" w:eastAsia="zh-CN"/>
        </w:rPr>
      </w:pPr>
    </w:p>
    <w:tbl>
      <w:tblPr>
        <w:tblStyle w:val="20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1363"/>
        <w:gridCol w:w="1462"/>
        <w:gridCol w:w="150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遴选文件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接收邮箱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3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36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eastAsia" w:cs="Times New Roman"/>
          <w:b/>
          <w:bCs/>
          <w:color w:val="auto"/>
          <w:sz w:val="24"/>
          <w:szCs w:val="24"/>
          <w:highlight w:val="yellow"/>
          <w:lang w:val="en-US" w:eastAsia="zh-CN"/>
        </w:rPr>
        <w:t>注：报名表发送邮箱时邮件主题应注明“***公司参与***项目遴选报名”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申请单位名称：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</w:t>
      </w:r>
      <w:r>
        <w:rPr>
          <w:rFonts w:hint="eastAsia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>盖章</w:t>
      </w:r>
      <w:r>
        <w:rPr>
          <w:rFonts w:hint="eastAsia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after="0" w:line="360" w:lineRule="auto"/>
        <w:ind w:left="480" w:firstLine="800"/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联   系   人：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</w:t>
      </w:r>
      <w:r>
        <w:rPr>
          <w:rFonts w:hint="eastAsia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>签字</w:t>
      </w:r>
      <w:r>
        <w:rPr>
          <w:rFonts w:hint="eastAsia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>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NDVkZGJiYmQ1MzEyZmFhMTU0MmZmNTM4YTkyOWYifQ=="/>
  </w:docVars>
  <w:rsids>
    <w:rsidRoot w:val="3F9F7F6C"/>
    <w:rsid w:val="029E0227"/>
    <w:rsid w:val="07E2482F"/>
    <w:rsid w:val="0C0923E1"/>
    <w:rsid w:val="0F2A4002"/>
    <w:rsid w:val="0F5A68DD"/>
    <w:rsid w:val="163C4F8E"/>
    <w:rsid w:val="1B980CED"/>
    <w:rsid w:val="1C08189D"/>
    <w:rsid w:val="24096CAE"/>
    <w:rsid w:val="25FD4135"/>
    <w:rsid w:val="26B276BA"/>
    <w:rsid w:val="280A6404"/>
    <w:rsid w:val="2BB513CA"/>
    <w:rsid w:val="33E74334"/>
    <w:rsid w:val="35B9585C"/>
    <w:rsid w:val="3C3D3F8D"/>
    <w:rsid w:val="3D9441C1"/>
    <w:rsid w:val="3F9F7F6C"/>
    <w:rsid w:val="407D6B9A"/>
    <w:rsid w:val="490D105A"/>
    <w:rsid w:val="5224454D"/>
    <w:rsid w:val="536356AE"/>
    <w:rsid w:val="54191F37"/>
    <w:rsid w:val="567E247E"/>
    <w:rsid w:val="56927CD7"/>
    <w:rsid w:val="60B04760"/>
    <w:rsid w:val="65554CF2"/>
    <w:rsid w:val="65FA31A3"/>
    <w:rsid w:val="673858D3"/>
    <w:rsid w:val="675F1255"/>
    <w:rsid w:val="6862782D"/>
    <w:rsid w:val="6AEB5FF1"/>
    <w:rsid w:val="6CDC33A7"/>
    <w:rsid w:val="6F63000B"/>
    <w:rsid w:val="74936C9D"/>
    <w:rsid w:val="749B0619"/>
    <w:rsid w:val="75A878A7"/>
    <w:rsid w:val="75CC486F"/>
    <w:rsid w:val="776E6803"/>
    <w:rsid w:val="777D3C34"/>
    <w:rsid w:val="78872FBC"/>
    <w:rsid w:val="79002D6F"/>
    <w:rsid w:val="79291891"/>
    <w:rsid w:val="79D4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widowControl/>
      <w:adjustRightInd/>
      <w:spacing w:before="340" w:after="330" w:line="578" w:lineRule="auto"/>
      <w:textAlignment w:val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First Indent"/>
    <w:basedOn w:val="5"/>
    <w:next w:val="2"/>
    <w:qFormat/>
    <w:uiPriority w:val="0"/>
    <w:pPr>
      <w:widowControl w:val="0"/>
      <w:adjustRightInd w:val="0"/>
      <w:spacing w:after="120" w:line="360" w:lineRule="atLeast"/>
      <w:ind w:firstLine="420" w:firstLineChars="100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paragraph" w:styleId="5">
    <w:name w:val="Body Text"/>
    <w:basedOn w:val="1"/>
    <w:next w:val="1"/>
    <w:unhideWhenUsed/>
    <w:qFormat/>
    <w:uiPriority w:val="99"/>
    <w:pPr>
      <w:widowControl w:val="0"/>
      <w:adjustRightInd w:val="0"/>
      <w:spacing w:after="120" w:line="360" w:lineRule="atLeast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annotation text"/>
    <w:basedOn w:val="1"/>
    <w:next w:val="10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无格式"/>
    <w:qFormat/>
    <w:uiPriority w:val="0"/>
    <w:pPr>
      <w:jc w:val="both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styleId="1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2">
    <w:name w:val="Body Text Indent 2"/>
    <w:basedOn w:val="1"/>
    <w:qFormat/>
    <w:uiPriority w:val="0"/>
    <w:pPr>
      <w:ind w:left="480"/>
    </w:pPr>
    <w:rPr>
      <w:sz w:val="2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15">
    <w:name w:val="toc 1"/>
    <w:next w:val="1"/>
    <w:qFormat/>
    <w:uiPriority w:val="39"/>
    <w:pPr>
      <w:widowControl w:val="0"/>
      <w:spacing w:before="120" w:after="120"/>
      <w:jc w:val="left"/>
    </w:pPr>
    <w:rPr>
      <w:rFonts w:ascii="Calibri" w:hAnsi="Calibri" w:eastAsia="宋体" w:cs="Calibri"/>
      <w:b/>
      <w:bCs/>
      <w:caps/>
      <w:kern w:val="2"/>
      <w:sz w:val="20"/>
      <w:szCs w:val="20"/>
      <w:lang w:val="en-US" w:eastAsia="zh-CN" w:bidi="ar-SA"/>
    </w:rPr>
  </w:style>
  <w:style w:type="paragraph" w:styleId="16">
    <w:name w:val="toc 2"/>
    <w:next w:val="1"/>
    <w:qFormat/>
    <w:uiPriority w:val="39"/>
    <w:pPr>
      <w:widowControl w:val="0"/>
      <w:ind w:left="210"/>
      <w:jc w:val="left"/>
    </w:pPr>
    <w:rPr>
      <w:rFonts w:ascii="Calibri" w:hAnsi="Calibri" w:eastAsia="宋体" w:cs="Calibri"/>
      <w:smallCaps/>
      <w:kern w:val="2"/>
      <w:sz w:val="20"/>
      <w:szCs w:val="20"/>
      <w:lang w:val="en-US" w:eastAsia="zh-CN" w:bidi="ar-SA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18">
    <w:name w:val="Title"/>
    <w:basedOn w:val="1"/>
    <w:next w:val="1"/>
    <w:qFormat/>
    <w:uiPriority w:val="0"/>
    <w:pPr>
      <w:spacing w:before="240" w:after="60" w:line="420" w:lineRule="atLeast"/>
      <w:jc w:val="center"/>
      <w:outlineLvl w:val="0"/>
    </w:pPr>
    <w:rPr>
      <w:rFonts w:ascii="Arial" w:hAnsi="Arial"/>
      <w:b/>
      <w:sz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Hyperlink"/>
    <w:qFormat/>
    <w:uiPriority w:val="0"/>
    <w:rPr>
      <w:color w:val="0000FF"/>
      <w:u w:val="single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24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样式 WG标题2 + 行距: 固定值 18 磅"/>
    <w:basedOn w:val="1"/>
    <w:qFormat/>
    <w:uiPriority w:val="0"/>
    <w:pPr>
      <w:autoSpaceDE w:val="0"/>
      <w:autoSpaceDN w:val="0"/>
      <w:spacing w:line="360" w:lineRule="exact"/>
      <w:outlineLvl w:val="1"/>
    </w:pPr>
    <w:rPr>
      <w:rFonts w:ascii="仿宋_GB2312" w:hAnsi="宋体" w:cs="宋体"/>
      <w:b/>
      <w:bCs/>
      <w:color w:val="000000"/>
      <w:kern w:val="20"/>
    </w:rPr>
  </w:style>
  <w:style w:type="paragraph" w:customStyle="1" w:styleId="27">
    <w:name w:val="正文 含缩进"/>
    <w:basedOn w:val="1"/>
    <w:qFormat/>
    <w:uiPriority w:val="0"/>
    <w:pPr>
      <w:spacing w:line="360" w:lineRule="auto"/>
      <w:ind w:firstLine="424" w:firstLineChars="202"/>
    </w:pPr>
    <w:rPr>
      <w:sz w:val="20"/>
    </w:rPr>
  </w:style>
  <w:style w:type="paragraph" w:customStyle="1" w:styleId="28">
    <w:name w:val="表格"/>
    <w:basedOn w:val="1"/>
    <w:qFormat/>
    <w:uiPriority w:val="0"/>
    <w:pPr>
      <w:snapToGrid w:val="0"/>
      <w:spacing w:line="240" w:lineRule="atLeast"/>
      <w:ind w:left="210" w:leftChars="100" w:firstLine="0"/>
      <w:jc w:val="center"/>
    </w:pPr>
    <w:rPr>
      <w:rFonts w:hint="eastAsia" w:ascii="仿宋_GB2312" w:hAnsi="仿宋_GB2312" w:eastAsia="仿宋"/>
      <w:sz w:val="21"/>
      <w:szCs w:val="21"/>
    </w:rPr>
  </w:style>
  <w:style w:type="paragraph" w:customStyle="1" w:styleId="29">
    <w:name w:val="正文文本缩进_1"/>
    <w:basedOn w:val="30"/>
    <w:unhideWhenUsed/>
    <w:qFormat/>
    <w:uiPriority w:val="0"/>
    <w:pPr>
      <w:spacing w:after="120"/>
      <w:ind w:left="420" w:leftChars="200"/>
    </w:pPr>
    <w:rPr>
      <w:szCs w:val="24"/>
    </w:rPr>
  </w:style>
  <w:style w:type="paragraph" w:customStyle="1" w:styleId="30">
    <w:name w:val="正文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正文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Normal_14"/>
    <w:qFormat/>
    <w:uiPriority w:val="0"/>
    <w:rPr>
      <w:rFonts w:ascii="Calibri" w:hAnsi="Calibri" w:eastAsia="Times New Roman" w:cs="Times New Roman"/>
      <w:sz w:val="24"/>
      <w:szCs w:val="24"/>
      <w:lang w:val="en-US" w:eastAsia="zh-CN" w:bidi="ar-SA"/>
    </w:rPr>
  </w:style>
  <w:style w:type="paragraph" w:customStyle="1" w:styleId="33">
    <w:name w:val="Normal_15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4">
    <w:name w:val="Normal_16"/>
    <w:qFormat/>
    <w:uiPriority w:val="0"/>
    <w:rPr>
      <w:rFonts w:ascii="Calibri" w:hAnsi="Calibri" w:eastAsia="Times New Roman" w:cs="Times New Roman"/>
      <w:sz w:val="24"/>
      <w:szCs w:val="24"/>
      <w:lang w:val="en-US" w:eastAsia="zh-CN" w:bidi="ar-SA"/>
    </w:rPr>
  </w:style>
  <w:style w:type="paragraph" w:customStyle="1" w:styleId="35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Normal_3"/>
    <w:qFormat/>
    <w:uiPriority w:val="0"/>
    <w:rPr>
      <w:rFonts w:ascii="Calibri" w:hAnsi="Calibri" w:eastAsia="Times New Roman" w:cs="Times New Roman"/>
      <w:sz w:val="24"/>
      <w:szCs w:val="24"/>
      <w:lang w:val="en-US" w:eastAsia="zh-CN" w:bidi="ar-SA"/>
    </w:rPr>
  </w:style>
  <w:style w:type="paragraph" w:styleId="37">
    <w:name w:val="List Paragraph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38">
    <w:name w:val="列出段落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4278</Words>
  <Characters>4707</Characters>
  <Lines>0</Lines>
  <Paragraphs>0</Paragraphs>
  <TotalTime>3</TotalTime>
  <ScaleCrop>false</ScaleCrop>
  <LinksUpToDate>false</LinksUpToDate>
  <CharactersWithSpaces>4872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2023-03-21T08:38:00Z</dcterms:created>
  <dc:creator>Lee</dc:creator>
  <cp:lastModifiedBy>刘芬111</cp:lastModifiedBy>
  <dcterms:modified xsi:type="dcterms:W3CDTF">2023-05-08T08:41:17Z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41819CB5DD564EDABC91691EC9D481B0_13</vt:lpwstr>
  </property>
</Properties>
</file>