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rPr>
      </w:pPr>
      <w:bookmarkStart w:id="0" w:name="_Toc9501"/>
      <w:bookmarkStart w:id="1" w:name="_Toc1765"/>
      <w:r>
        <w:rPr>
          <w:rFonts w:hint="default" w:ascii="Times New Roman" w:hAnsi="Times New Roman" w:cs="Times New Roman"/>
          <w:b/>
          <w:bCs/>
        </w:rPr>
        <w:t>附件1：合同包划分表</w:t>
      </w:r>
      <w:bookmarkEnd w:id="0"/>
      <w:bookmarkEnd w:id="1"/>
      <w:bookmarkStart w:id="4" w:name="_GoBack"/>
      <w:bookmarkEnd w:id="4"/>
    </w:p>
    <w:p>
      <w:pPr>
        <w:pStyle w:val="2"/>
        <w:spacing w:after="0" w:line="360" w:lineRule="auto"/>
        <w:ind w:left="480" w:firstLine="480"/>
        <w:rPr>
          <w:rFonts w:hint="default" w:ascii="Times New Roman" w:hAnsi="Times New Roman" w:cs="Times New Roman"/>
        </w:rPr>
      </w:pPr>
    </w:p>
    <w:tbl>
      <w:tblPr>
        <w:tblStyle w:val="22"/>
        <w:tblW w:w="893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7"/>
        <w:gridCol w:w="4294"/>
        <w:gridCol w:w="1662"/>
        <w:gridCol w:w="16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287"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合同包</w:t>
            </w:r>
          </w:p>
        </w:tc>
        <w:tc>
          <w:tcPr>
            <w:tcW w:w="4294"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起讫桩号</w:t>
            </w:r>
          </w:p>
        </w:tc>
        <w:tc>
          <w:tcPr>
            <w:tcW w:w="1662"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里程长度（</w:t>
            </w:r>
            <w:r>
              <w:rPr>
                <w:rFonts w:hint="eastAsia" w:cs="Times New Roman"/>
                <w:color w:val="000000"/>
                <w:sz w:val="21"/>
                <w:szCs w:val="21"/>
                <w:lang w:val="en-US" w:eastAsia="zh-CN" w:bidi="ar"/>
              </w:rPr>
              <w:t>k</w:t>
            </w:r>
            <w:r>
              <w:rPr>
                <w:rFonts w:hint="default" w:ascii="Times New Roman" w:hAnsi="Times New Roman" w:cs="Times New Roman"/>
                <w:color w:val="000000"/>
                <w:sz w:val="21"/>
                <w:szCs w:val="21"/>
                <w:lang w:bidi="ar"/>
              </w:rPr>
              <w:t>m）</w:t>
            </w:r>
          </w:p>
        </w:tc>
        <w:tc>
          <w:tcPr>
            <w:tcW w:w="1695"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8" w:hRule="atLeast"/>
          <w:jc w:val="center"/>
        </w:trPr>
        <w:tc>
          <w:tcPr>
            <w:tcW w:w="1287" w:type="dxa"/>
            <w:vAlign w:val="center"/>
          </w:tcPr>
          <w:p>
            <w:pPr>
              <w:keepNext w:val="0"/>
              <w:keepLines w:val="0"/>
              <w:widowControl/>
              <w:suppressLineNumbers w:val="0"/>
              <w:jc w:val="center"/>
              <w:rPr>
                <w:rFonts w:hint="default" w:ascii="Times New Roman" w:hAnsi="Times New Roman" w:cs="Times New Roman"/>
                <w:sz w:val="20"/>
                <w:szCs w:val="20"/>
              </w:rPr>
            </w:pPr>
            <w:r>
              <w:rPr>
                <w:rFonts w:hint="eastAsia" w:ascii="宋体" w:hAnsi="宋体" w:eastAsia="宋体" w:cs="宋体"/>
                <w:color w:val="000000"/>
                <w:kern w:val="0"/>
                <w:sz w:val="20"/>
                <w:szCs w:val="20"/>
                <w:lang w:val="en-US" w:eastAsia="zh-CN" w:bidi="ar"/>
              </w:rPr>
              <w:t>第1合同包</w:t>
            </w:r>
          </w:p>
        </w:tc>
        <w:tc>
          <w:tcPr>
            <w:tcW w:w="4294" w:type="dxa"/>
            <w:vAlign w:val="center"/>
          </w:tcPr>
          <w:p>
            <w:pPr>
              <w:spacing w:line="360" w:lineRule="auto"/>
              <w:jc w:val="center"/>
              <w:rPr>
                <w:rFonts w:hint="default" w:ascii="Times New Roman" w:hAnsi="Times New Roman" w:cs="Times New Roman"/>
                <w:sz w:val="21"/>
                <w:szCs w:val="21"/>
              </w:rPr>
            </w:pPr>
            <w:r>
              <w:rPr>
                <w:rFonts w:hint="eastAsia" w:ascii="宋体" w:hAnsi="宋体" w:cs="宋体"/>
                <w:sz w:val="20"/>
                <w:szCs w:val="20"/>
                <w:lang w:val="en-US" w:eastAsia="zh-CN"/>
              </w:rPr>
              <w:t>青郑高速:S11 K3+450-K15+016</w:t>
            </w:r>
            <w:r>
              <w:rPr>
                <w:rFonts w:hint="eastAsia" w:ascii="宋体" w:hAnsi="宋体" w:cs="宋体"/>
                <w:sz w:val="20"/>
                <w:szCs w:val="20"/>
                <w:lang w:val="en-US" w:eastAsia="zh-CN"/>
              </w:rPr>
              <w:br w:type="textWrapping"/>
            </w:r>
            <w:r>
              <w:rPr>
                <w:rFonts w:hint="eastAsia" w:ascii="宋体" w:hAnsi="宋体" w:cs="宋体"/>
                <w:sz w:val="20"/>
                <w:szCs w:val="20"/>
                <w:lang w:val="en-US" w:eastAsia="zh-CN"/>
              </w:rPr>
              <w:t>汉洪高速：S13 K5+520-K51+551.463</w:t>
            </w:r>
            <w:r>
              <w:rPr>
                <w:rFonts w:hint="eastAsia" w:ascii="宋体" w:hAnsi="宋体" w:cs="宋体"/>
                <w:sz w:val="20"/>
                <w:szCs w:val="20"/>
                <w:lang w:val="en-US" w:eastAsia="zh-CN"/>
              </w:rPr>
              <w:br w:type="textWrapping"/>
            </w:r>
            <w:r>
              <w:rPr>
                <w:rFonts w:hint="eastAsia" w:ascii="宋体" w:hAnsi="宋体" w:cs="宋体"/>
                <w:sz w:val="20"/>
                <w:szCs w:val="20"/>
                <w:lang w:val="en-US" w:eastAsia="zh-CN"/>
              </w:rPr>
              <w:t>硚孝高速：S17 K0-K22+500</w:t>
            </w:r>
          </w:p>
        </w:tc>
        <w:tc>
          <w:tcPr>
            <w:tcW w:w="1662" w:type="dxa"/>
            <w:vAlign w:val="center"/>
          </w:tcPr>
          <w:p>
            <w:pPr>
              <w:spacing w:line="360" w:lineRule="auto"/>
              <w:jc w:val="center"/>
              <w:rPr>
                <w:rFonts w:hint="default" w:ascii="Times New Roman" w:hAnsi="Times New Roman" w:cs="Times New Roman"/>
                <w:sz w:val="21"/>
                <w:szCs w:val="21"/>
              </w:rPr>
            </w:pPr>
            <w:r>
              <w:rPr>
                <w:rFonts w:hint="eastAsia" w:ascii="宋体" w:hAnsi="宋体" w:eastAsia="宋体" w:cs="宋体"/>
                <w:sz w:val="20"/>
                <w:szCs w:val="20"/>
                <w:lang w:val="en-US" w:eastAsia="zh-CN"/>
              </w:rPr>
              <w:t>80.097</w:t>
            </w:r>
          </w:p>
        </w:tc>
        <w:tc>
          <w:tcPr>
            <w:tcW w:w="1695" w:type="dxa"/>
            <w:vAlign w:val="center"/>
          </w:tcPr>
          <w:p>
            <w:pPr>
              <w:spacing w:line="360" w:lineRule="auto"/>
              <w:jc w:val="center"/>
              <w:rPr>
                <w:rFonts w:hint="default" w:ascii="Times New Roman" w:hAnsi="Times New Roman" w:eastAsia="宋体" w:cs="Times New Roman"/>
                <w:sz w:val="21"/>
                <w:szCs w:val="21"/>
                <w:lang w:val="en-US" w:eastAsia="zh-CN"/>
              </w:rPr>
            </w:pPr>
            <w:r>
              <w:rPr>
                <w:rFonts w:hint="eastAsia" w:ascii="宋体" w:hAnsi="宋体" w:eastAsia="宋体" w:cs="宋体"/>
                <w:sz w:val="20"/>
                <w:szCs w:val="20"/>
                <w:lang w:val="en-US" w:eastAsia="zh-CN"/>
              </w:rPr>
              <w:t>铣刨摊铺、同步碎石封层等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8" w:hRule="atLeast"/>
          <w:jc w:val="center"/>
        </w:trPr>
        <w:tc>
          <w:tcPr>
            <w:tcW w:w="1287" w:type="dxa"/>
            <w:vAlign w:val="center"/>
          </w:tcPr>
          <w:p>
            <w:pPr>
              <w:keepNext w:val="0"/>
              <w:keepLines w:val="0"/>
              <w:widowControl/>
              <w:suppressLineNumbers w:val="0"/>
              <w:jc w:val="center"/>
              <w:rPr>
                <w:rFonts w:hint="default" w:ascii="Times New Roman" w:hAnsi="Times New Roman" w:cs="Times New Roman"/>
                <w:sz w:val="20"/>
                <w:szCs w:val="20"/>
              </w:rPr>
            </w:pPr>
            <w:r>
              <w:rPr>
                <w:rFonts w:hint="eastAsia" w:ascii="宋体" w:hAnsi="宋体" w:eastAsia="宋体" w:cs="宋体"/>
                <w:color w:val="000000"/>
                <w:kern w:val="0"/>
                <w:sz w:val="20"/>
                <w:szCs w:val="20"/>
                <w:lang w:val="en-US" w:eastAsia="zh-CN" w:bidi="ar"/>
              </w:rPr>
              <w:t>第2合同包</w:t>
            </w:r>
          </w:p>
        </w:tc>
        <w:tc>
          <w:tcPr>
            <w:tcW w:w="4294" w:type="dxa"/>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第一巡检办</w:t>
            </w:r>
            <w:r>
              <w:rPr>
                <w:rFonts w:hint="eastAsia" w:ascii="宋体" w:hAnsi="宋体" w:eastAsia="宋体" w:cs="宋体"/>
                <w:sz w:val="20"/>
                <w:szCs w:val="20"/>
                <w:highlight w:val="none"/>
                <w:lang w:val="en-US" w:eastAsia="zh-CN"/>
              </w:rPr>
              <w:t>：</w:t>
            </w:r>
            <w:r>
              <w:rPr>
                <w:rFonts w:hint="eastAsia" w:ascii="宋体" w:hAnsi="宋体" w:eastAsia="宋体" w:cs="宋体"/>
                <w:sz w:val="20"/>
                <w:szCs w:val="20"/>
                <w:lang w:val="en-US" w:eastAsia="zh-CN"/>
              </w:rPr>
              <w:t>京港澳高速九里关至孝感东互通G4：K1016+000-K1120+800</w:t>
            </w:r>
          </w:p>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highlight w:val="none"/>
                <w:lang w:val="en-US" w:eastAsia="zh-CN"/>
              </w:rPr>
              <w:t>第二巡检办</w:t>
            </w:r>
            <w:r>
              <w:rPr>
                <w:rFonts w:hint="eastAsia" w:ascii="宋体" w:hAnsi="宋体" w:eastAsia="宋体" w:cs="宋体"/>
                <w:sz w:val="20"/>
                <w:szCs w:val="20"/>
                <w:lang w:val="en-US" w:eastAsia="zh-CN"/>
              </w:rPr>
              <w:t>：京港澳高速感东互通至武汉北互通G4：K1120+800-K1150+020</w:t>
            </w:r>
          </w:p>
          <w:p>
            <w:pPr>
              <w:spacing w:line="360" w:lineRule="auto"/>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第二巡检办：武汉北互通武汉南枢纽互通连接过渡段G4：K1150+020-K1197+910</w:t>
            </w:r>
          </w:p>
          <w:p>
            <w:pPr>
              <w:spacing w:line="360" w:lineRule="auto"/>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第二巡检办：京港澳高速武汉南枢纽互通连接过渡段G4：K1197+910-K1200+000</w:t>
            </w:r>
          </w:p>
          <w:p>
            <w:pPr>
              <w:spacing w:line="360" w:lineRule="auto"/>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第二巡检办：武汉绕城高速豹澥互通至武汉南枢纽连接过渡段G4201：K70+342-K107+000</w:t>
            </w:r>
          </w:p>
          <w:p>
            <w:pPr>
              <w:spacing w:line="360" w:lineRule="auto"/>
              <w:jc w:val="center"/>
              <w:rPr>
                <w:rFonts w:hint="default" w:ascii="Times New Roman" w:hAnsi="Times New Roman" w:cs="Times New Roman"/>
                <w:sz w:val="21"/>
                <w:szCs w:val="21"/>
              </w:rPr>
            </w:pPr>
            <w:r>
              <w:rPr>
                <w:rFonts w:hint="eastAsia" w:ascii="宋体" w:hAnsi="宋体" w:eastAsia="宋体" w:cs="宋体"/>
                <w:sz w:val="20"/>
                <w:szCs w:val="20"/>
                <w:highlight w:val="none"/>
                <w:lang w:val="en-US" w:eastAsia="zh-CN"/>
              </w:rPr>
              <w:t>第三巡检办：京港澳高速武汉南枢纽互通连接过渡段至鄂南G4：K1200+000-K1309+664</w:t>
            </w:r>
          </w:p>
        </w:tc>
        <w:tc>
          <w:tcPr>
            <w:tcW w:w="1662" w:type="dxa"/>
            <w:vAlign w:val="center"/>
          </w:tcPr>
          <w:p>
            <w:pPr>
              <w:spacing w:line="360"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613.838</w:t>
            </w:r>
          </w:p>
        </w:tc>
        <w:tc>
          <w:tcPr>
            <w:tcW w:w="1695" w:type="dxa"/>
            <w:vAlign w:val="center"/>
          </w:tcPr>
          <w:p>
            <w:pPr>
              <w:spacing w:line="360"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铣刨摊铺、同步碎石封层等</w:t>
            </w:r>
          </w:p>
        </w:tc>
      </w:tr>
    </w:tbl>
    <w:p>
      <w:pPr>
        <w:widowControl/>
        <w:spacing w:line="360" w:lineRule="auto"/>
        <w:rPr>
          <w:rFonts w:hint="default" w:ascii="Times New Roman" w:hAnsi="Times New Roman" w:cs="Times New Roman"/>
          <w:sz w:val="21"/>
          <w:szCs w:val="21"/>
        </w:rPr>
        <w:sectPr>
          <w:footerReference r:id="rId5" w:type="default"/>
          <w:footnotePr>
            <w:numFmt w:val="decimalEnclosedCircleChinese"/>
          </w:footnotePr>
          <w:pgSz w:w="11906" w:h="16838"/>
          <w:pgMar w:top="1417" w:right="1474" w:bottom="1474" w:left="1474" w:header="851" w:footer="992" w:gutter="567"/>
          <w:pgNumType w:fmt="numberInDash"/>
          <w:cols w:space="720" w:num="1"/>
          <w:docGrid w:linePitch="312" w:charSpace="0"/>
        </w:sectPr>
      </w:pPr>
    </w:p>
    <w:p>
      <w:pPr>
        <w:spacing w:line="360" w:lineRule="auto"/>
        <w:rPr>
          <w:rFonts w:hint="default" w:ascii="Times New Roman" w:hAnsi="Times New Roman" w:cs="Times New Roman"/>
          <w:b/>
          <w:bCs/>
        </w:rPr>
      </w:pPr>
      <w:bookmarkStart w:id="2" w:name="_Toc13701"/>
      <w:bookmarkStart w:id="3" w:name="_Toc22389"/>
      <w:r>
        <w:rPr>
          <w:rFonts w:hint="default" w:ascii="Times New Roman" w:hAnsi="Times New Roman" w:cs="Times New Roman"/>
          <w:b/>
          <w:bCs/>
        </w:rPr>
        <w:t>附件2</w:t>
      </w:r>
      <w:bookmarkEnd w:id="2"/>
      <w:bookmarkEnd w:id="3"/>
    </w:p>
    <w:p>
      <w:pPr>
        <w:snapToGrid w:val="0"/>
        <w:spacing w:line="360" w:lineRule="auto"/>
        <w:jc w:val="center"/>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t>附录1  资格审查条件（资质最低要求）</w:t>
      </w:r>
    </w:p>
    <w:p>
      <w:pPr>
        <w:snapToGrid w:val="0"/>
        <w:spacing w:line="360" w:lineRule="auto"/>
        <w:rPr>
          <w:rFonts w:hint="default" w:ascii="Times New Roman" w:hAnsi="Times New Roman" w:cs="Times New Roman"/>
        </w:rPr>
      </w:pPr>
    </w:p>
    <w:tbl>
      <w:tblPr>
        <w:tblStyle w:val="2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8"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keepNext w:val="0"/>
              <w:keepLines w:val="0"/>
              <w:widowControl/>
              <w:suppressLineNumbers w:val="0"/>
              <w:jc w:val="center"/>
              <w:rPr>
                <w:rFonts w:hint="default" w:ascii="Times New Roman" w:hAnsi="Times New Roman" w:cs="Times New Roman"/>
              </w:rPr>
            </w:pPr>
            <w:r>
              <w:rPr>
                <w:rFonts w:hint="eastAsia" w:ascii="宋体" w:hAnsi="宋体" w:eastAsia="宋体" w:cs="宋体"/>
                <w:color w:val="000000"/>
                <w:kern w:val="0"/>
                <w:sz w:val="22"/>
                <w:szCs w:val="22"/>
                <w:lang w:val="en-US" w:eastAsia="zh-CN" w:bidi="ar"/>
              </w:rPr>
              <w:t>第1</w:t>
            </w:r>
            <w:r>
              <w:rPr>
                <w:rFonts w:hint="eastAsia" w:ascii="宋体" w:hAnsi="宋体" w:cs="宋体"/>
                <w:color w:val="000000"/>
                <w:kern w:val="0"/>
                <w:sz w:val="22"/>
                <w:szCs w:val="22"/>
                <w:lang w:val="en-US" w:eastAsia="zh-CN" w:bidi="ar"/>
              </w:rPr>
              <w:t>、2</w:t>
            </w:r>
            <w:r>
              <w:rPr>
                <w:rFonts w:hint="eastAsia" w:ascii="宋体" w:hAnsi="宋体" w:eastAsia="宋体" w:cs="宋体"/>
                <w:color w:val="000000"/>
                <w:kern w:val="0"/>
                <w:sz w:val="22"/>
                <w:szCs w:val="22"/>
                <w:lang w:val="en-US" w:eastAsia="zh-CN" w:bidi="ar"/>
              </w:rPr>
              <w:t>合同包</w:t>
            </w:r>
          </w:p>
        </w:tc>
        <w:tc>
          <w:tcPr>
            <w:tcW w:w="7488" w:type="dxa"/>
            <w:vAlign w:val="center"/>
          </w:tcPr>
          <w:p>
            <w:pPr>
              <w:spacing w:line="360" w:lineRule="auto"/>
              <w:rPr>
                <w:rFonts w:hint="default" w:ascii="Times New Roman" w:hAnsi="Times New Roman" w:cs="Times New Roman"/>
              </w:rPr>
            </w:pPr>
            <w:r>
              <w:rPr>
                <w:rFonts w:hint="default" w:ascii="Times New Roman" w:hAnsi="Times New Roman" w:cs="Times New Roman"/>
              </w:rPr>
              <w:t>联合体由劳务合作单位和设备租赁单位组成，劳务合作单位需为联合体牵头人。</w:t>
            </w:r>
          </w:p>
          <w:p>
            <w:pPr>
              <w:spacing w:line="360" w:lineRule="auto"/>
              <w:rPr>
                <w:rFonts w:hint="default" w:ascii="Times New Roman" w:hAnsi="Times New Roman" w:cs="Times New Roman"/>
              </w:rPr>
            </w:pPr>
            <w:r>
              <w:rPr>
                <w:rFonts w:hint="default" w:ascii="Times New Roman" w:hAnsi="Times New Roman" w:cs="Times New Roman"/>
              </w:rPr>
              <w:t>联合体牵头人须同时具备：</w:t>
            </w:r>
          </w:p>
          <w:p>
            <w:pPr>
              <w:spacing w:line="360" w:lineRule="auto"/>
              <w:rPr>
                <w:rFonts w:hint="default" w:ascii="Times New Roman" w:hAnsi="Times New Roman" w:cs="Times New Roman"/>
              </w:rPr>
            </w:pPr>
            <w:r>
              <w:rPr>
                <w:rFonts w:hint="default" w:ascii="Times New Roman" w:hAnsi="Times New Roman" w:cs="Times New Roman"/>
              </w:rPr>
              <w:t>①具备</w:t>
            </w:r>
            <w:r>
              <w:rPr>
                <w:rFonts w:hint="eastAsia" w:cs="Times New Roman"/>
                <w:lang w:val="en-US" w:eastAsia="zh-CN"/>
              </w:rPr>
              <w:t>独立的法人资格，具有</w:t>
            </w:r>
            <w:r>
              <w:rPr>
                <w:rFonts w:hint="default" w:ascii="Times New Roman" w:hAnsi="Times New Roman" w:cs="Times New Roman"/>
              </w:rPr>
              <w:t>有效的营业执照；</w:t>
            </w:r>
          </w:p>
          <w:p>
            <w:pPr>
              <w:spacing w:line="360" w:lineRule="auto"/>
              <w:rPr>
                <w:rFonts w:hint="default" w:ascii="Times New Roman" w:hAnsi="Times New Roman" w:cs="Times New Roman"/>
              </w:rPr>
            </w:pPr>
            <w:r>
              <w:rPr>
                <w:rFonts w:hint="default" w:ascii="Times New Roman" w:hAnsi="Times New Roman" w:cs="Times New Roman"/>
              </w:rPr>
              <w:t>②劳务资质；</w:t>
            </w:r>
          </w:p>
          <w:p>
            <w:pPr>
              <w:spacing w:line="360" w:lineRule="auto"/>
              <w:rPr>
                <w:rFonts w:hint="default" w:ascii="Times New Roman" w:hAnsi="Times New Roman" w:cs="Times New Roman"/>
              </w:rPr>
            </w:pPr>
            <w:r>
              <w:rPr>
                <w:rFonts w:hint="default" w:ascii="Times New Roman" w:hAnsi="Times New Roman" w:cs="Times New Roman"/>
              </w:rPr>
              <w:t>③持有有效的安全生产许可证。</w:t>
            </w:r>
          </w:p>
          <w:p>
            <w:pPr>
              <w:spacing w:line="360" w:lineRule="auto"/>
              <w:rPr>
                <w:rFonts w:hint="default" w:ascii="Times New Roman" w:hAnsi="Times New Roman" w:cs="Times New Roman"/>
              </w:rPr>
            </w:pPr>
            <w:r>
              <w:rPr>
                <w:rFonts w:hint="default" w:ascii="Times New Roman" w:hAnsi="Times New Roman" w:cs="Times New Roman"/>
              </w:rPr>
              <w:t>联合体成员方须具备：</w:t>
            </w:r>
          </w:p>
          <w:p>
            <w:pPr>
              <w:widowControl/>
              <w:spacing w:line="360" w:lineRule="auto"/>
              <w:rPr>
                <w:rFonts w:hint="default" w:ascii="Times New Roman" w:hAnsi="Times New Roman" w:cs="Times New Roman"/>
              </w:rPr>
            </w:pPr>
            <w:r>
              <w:rPr>
                <w:rFonts w:hint="default" w:ascii="Times New Roman" w:hAnsi="Times New Roman" w:cs="Times New Roman"/>
              </w:rPr>
              <w:t>①具备</w:t>
            </w:r>
            <w:r>
              <w:rPr>
                <w:rFonts w:hint="eastAsia" w:cs="Times New Roman"/>
                <w:lang w:val="en-US" w:eastAsia="zh-CN"/>
              </w:rPr>
              <w:t>独立的法人资格，具有</w:t>
            </w:r>
            <w:r>
              <w:rPr>
                <w:rFonts w:hint="default" w:ascii="Times New Roman" w:hAnsi="Times New Roman" w:cs="Times New Roman"/>
              </w:rPr>
              <w:t>有效的营业执照（营业范围包含设备租赁或服务）</w:t>
            </w:r>
            <w:r>
              <w:rPr>
                <w:rFonts w:hint="default" w:ascii="Times New Roman" w:hAnsi="Times New Roman" w:cs="Times New Roman"/>
                <w:b/>
                <w:bCs/>
              </w:rPr>
              <w:t>。</w:t>
            </w:r>
          </w:p>
        </w:tc>
      </w:tr>
    </w:tbl>
    <w:p>
      <w:pPr>
        <w:spacing w:line="360" w:lineRule="auto"/>
        <w:rPr>
          <w:rFonts w:hint="default" w:ascii="Times New Roman" w:hAnsi="Times New Roman"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隶书" w:cs="Times New Roman"/>
          <w:sz w:val="32"/>
        </w:rPr>
        <w:br w:type="page"/>
      </w:r>
      <w:r>
        <w:rPr>
          <w:rFonts w:hint="default" w:ascii="Times New Roman" w:hAnsi="Times New Roman" w:eastAsia="黑体" w:cs="Times New Roman"/>
        </w:rPr>
        <w:t>附录2  资格审查条件（财务最低要求）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0"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keepNext w:val="0"/>
              <w:keepLines w:val="0"/>
              <w:widowControl/>
              <w:suppressLineNumbers w:val="0"/>
              <w:jc w:val="center"/>
              <w:rPr>
                <w:rFonts w:hint="default" w:ascii="Times New Roman" w:hAnsi="Times New Roman" w:cs="Times New Roman"/>
              </w:rPr>
            </w:pPr>
            <w:r>
              <w:rPr>
                <w:rFonts w:hint="eastAsia" w:ascii="宋体" w:hAnsi="宋体" w:eastAsia="宋体" w:cs="宋体"/>
                <w:color w:val="000000"/>
                <w:kern w:val="0"/>
                <w:sz w:val="22"/>
                <w:szCs w:val="22"/>
                <w:lang w:val="en-US" w:eastAsia="zh-CN" w:bidi="ar"/>
              </w:rPr>
              <w:t>第1合同包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200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40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4</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spacing w:after="0" w:line="360" w:lineRule="auto"/>
              <w:ind w:left="0" w:leftChars="0" w:firstLine="0" w:firstLineChars="0"/>
              <w:rPr>
                <w:rFonts w:hint="default" w:ascii="Times New Roman" w:hAnsi="Times New Roman" w:cs="Times New Roma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keepNext w:val="0"/>
              <w:keepLines w:val="0"/>
              <w:widowControl/>
              <w:suppressLineNumbers w:val="0"/>
              <w:jc w:val="center"/>
              <w:rPr>
                <w:rFonts w:hint="default" w:ascii="Times New Roman" w:hAnsi="Times New Roman" w:cs="Times New Roman"/>
              </w:rPr>
            </w:pPr>
            <w:r>
              <w:rPr>
                <w:rFonts w:hint="eastAsia" w:ascii="宋体" w:hAnsi="宋体" w:eastAsia="宋体" w:cs="宋体"/>
                <w:color w:val="000000"/>
                <w:kern w:val="0"/>
                <w:sz w:val="22"/>
                <w:szCs w:val="22"/>
                <w:lang w:val="en-US" w:eastAsia="zh-CN" w:bidi="ar"/>
              </w:rPr>
              <w:t>第2合同包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300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60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4</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1</w:t>
            </w:r>
            <w:r>
              <w:rPr>
                <w:rFonts w:hint="eastAsia" w:cs="Times New Roman"/>
                <w:i w:val="0"/>
                <w:color w:val="auto"/>
                <w:kern w:val="0"/>
                <w:sz w:val="24"/>
                <w:szCs w:val="22"/>
                <w:highlight w:val="none"/>
                <w:u w:val="single"/>
                <w:lang w:val="en-US" w:eastAsia="zh-CN" w:bidi="ar"/>
              </w:rPr>
              <w:t>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注：1.采用</w:t>
      </w:r>
      <w:r>
        <w:rPr>
          <w:rFonts w:hint="eastAsia" w:eastAsia="黑体" w:cs="Times New Roman"/>
          <w:sz w:val="21"/>
          <w:szCs w:val="24"/>
          <w:lang w:val="en-US" w:eastAsia="zh-CN"/>
        </w:rPr>
        <w:t>方式一</w:t>
      </w:r>
      <w:r>
        <w:rPr>
          <w:rFonts w:hint="default" w:ascii="Times New Roman" w:hAnsi="Times New Roman" w:eastAsia="黑体" w:cs="Times New Roman"/>
          <w:sz w:val="21"/>
          <w:szCs w:val="24"/>
        </w:rPr>
        <w:t>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2.采用</w:t>
      </w:r>
      <w:r>
        <w:rPr>
          <w:rFonts w:hint="eastAsia" w:eastAsia="黑体" w:cs="Times New Roman"/>
          <w:sz w:val="21"/>
          <w:szCs w:val="24"/>
          <w:lang w:val="en-US" w:eastAsia="zh-CN"/>
        </w:rPr>
        <w:t>方式二</w:t>
      </w:r>
      <w:r>
        <w:rPr>
          <w:rFonts w:hint="default" w:ascii="Times New Roman" w:hAnsi="Times New Roman" w:eastAsia="黑体" w:cs="Times New Roman"/>
          <w:sz w:val="21"/>
          <w:szCs w:val="24"/>
        </w:rPr>
        <w:t>应附银行出具</w:t>
      </w:r>
      <w:r>
        <w:rPr>
          <w:rFonts w:hint="default" w:ascii="Times New Roman" w:hAnsi="Times New Roman" w:eastAsia="黑体" w:cs="Times New Roman"/>
          <w:b/>
          <w:bCs/>
          <w:sz w:val="21"/>
          <w:szCs w:val="24"/>
        </w:rPr>
        <w:t>（须有银行盖章）</w:t>
      </w:r>
      <w:r>
        <w:rPr>
          <w:rFonts w:hint="default" w:ascii="Times New Roman" w:hAnsi="Times New Roman" w:eastAsia="黑体" w:cs="Times New Roman"/>
          <w:sz w:val="21"/>
          <w:szCs w:val="24"/>
        </w:rPr>
        <w:t>申请日前3个月内的单位账户流水证明。</w:t>
      </w:r>
    </w:p>
    <w:p>
      <w:pPr>
        <w:pStyle w:val="3"/>
        <w:spacing w:after="0" w:line="360" w:lineRule="auto"/>
        <w:ind w:left="660" w:leftChars="100" w:hanging="420" w:hangingChars="200"/>
        <w:rPr>
          <w:rFonts w:hint="default" w:ascii="Times New Roman" w:hAnsi="Times New Roman" w:eastAsia="黑体" w:cs="Times New Roman"/>
        </w:rPr>
      </w:pPr>
      <w:r>
        <w:rPr>
          <w:rFonts w:hint="default" w:ascii="Times New Roman" w:hAnsi="Times New Roman" w:eastAsia="黑体" w:cs="Times New Roman"/>
          <w:sz w:val="21"/>
          <w:szCs w:val="24"/>
        </w:rPr>
        <w:t xml:space="preserve">    3.联合体牵头人须满足上述财务要求。</w:t>
      </w: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br w:type="page"/>
      </w:r>
      <w:r>
        <w:rPr>
          <w:rFonts w:hint="default" w:ascii="Times New Roman" w:hAnsi="Times New Roman" w:eastAsia="黑体" w:cs="Times New Roman"/>
        </w:rPr>
        <w:t>附录3  资格审查条件(业绩最低要求)</w:t>
      </w:r>
    </w:p>
    <w:p>
      <w:pPr>
        <w:snapToGrid w:val="0"/>
        <w:spacing w:line="360" w:lineRule="auto"/>
        <w:jc w:val="center"/>
        <w:rPr>
          <w:rFonts w:hint="default" w:ascii="Times New Roman" w:hAnsi="Times New Roman" w:eastAsia="黑体" w:cs="Times New Roma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240" w:lineRule="auto"/>
              <w:jc w:val="center"/>
              <w:rPr>
                <w:rFonts w:hint="default" w:ascii="Times New Roman" w:hAnsi="Times New Roman" w:cs="Times New Roman"/>
              </w:rPr>
            </w:pPr>
            <w:r>
              <w:rPr>
                <w:rFonts w:hint="default" w:ascii="Times New Roman" w:hAnsi="Times New Roman" w:cs="Times New Roman"/>
              </w:rPr>
              <w:t>合同包</w:t>
            </w:r>
          </w:p>
        </w:tc>
        <w:tc>
          <w:tcPr>
            <w:tcW w:w="7369" w:type="dxa"/>
            <w:vAlign w:val="center"/>
          </w:tcPr>
          <w:p>
            <w:pPr>
              <w:snapToGrid w:val="0"/>
              <w:spacing w:line="240" w:lineRule="auto"/>
              <w:jc w:val="center"/>
              <w:rPr>
                <w:rFonts w:hint="default" w:ascii="Times New Roman" w:hAnsi="Times New Roman" w:cs="Times New Roman"/>
              </w:rPr>
            </w:pPr>
            <w:r>
              <w:rPr>
                <w:rFonts w:hint="default" w:ascii="Times New Roman" w:hAnsi="Times New Roman" w:cs="Times New Roma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keepNext w:val="0"/>
              <w:keepLines w:val="0"/>
              <w:widowControl/>
              <w:suppressLineNumbers w:val="0"/>
              <w:jc w:val="center"/>
              <w:rPr>
                <w:rFonts w:hint="default" w:ascii="Times New Roman" w:hAnsi="Times New Roman" w:cs="Times New Roman"/>
              </w:rPr>
            </w:pPr>
            <w:r>
              <w:rPr>
                <w:rFonts w:hint="eastAsia" w:ascii="宋体" w:hAnsi="宋体" w:eastAsia="宋体" w:cs="宋体"/>
                <w:color w:val="000000"/>
                <w:kern w:val="0"/>
                <w:sz w:val="22"/>
                <w:szCs w:val="22"/>
                <w:lang w:val="en-US" w:eastAsia="zh-CN" w:bidi="ar"/>
              </w:rPr>
              <w:t>第1合同包</w:t>
            </w:r>
          </w:p>
        </w:tc>
        <w:tc>
          <w:tcPr>
            <w:tcW w:w="7369" w:type="dxa"/>
            <w:vAlign w:val="center"/>
          </w:tcPr>
          <w:p>
            <w:pPr>
              <w:spacing w:line="360" w:lineRule="auto"/>
              <w:rPr>
                <w:rFonts w:hint="default" w:ascii="Times New Roman" w:hAnsi="Times New Roman" w:cs="Times New Roman"/>
                <w:szCs w:val="22"/>
              </w:rPr>
            </w:pPr>
            <w:r>
              <w:rPr>
                <w:rFonts w:hint="eastAsia"/>
                <w:szCs w:val="22"/>
              </w:rPr>
              <w:t>申请人近5年承</w:t>
            </w:r>
            <w:r>
              <w:rPr>
                <w:rFonts w:hint="eastAsia"/>
                <w:szCs w:val="22"/>
                <w:lang w:val="en-US" w:eastAsia="zh-CN"/>
              </w:rPr>
              <w:t>接</w:t>
            </w:r>
            <w:r>
              <w:rPr>
                <w:rFonts w:hint="eastAsia"/>
                <w:szCs w:val="22"/>
              </w:rPr>
              <w:t>过一个</w:t>
            </w:r>
            <w:r>
              <w:rPr>
                <w:rFonts w:hint="eastAsia"/>
                <w:szCs w:val="22"/>
                <w:lang w:eastAsia="zh-CN"/>
              </w:rPr>
              <w:t>高速公路路面铣刨摊铺</w:t>
            </w:r>
            <w:r>
              <w:rPr>
                <w:rFonts w:hint="eastAsia"/>
                <w:szCs w:val="22"/>
              </w:rPr>
              <w:t>养护项目</w:t>
            </w:r>
            <w:r>
              <w:rPr>
                <w:rFonts w:hint="eastAsia"/>
                <w:szCs w:val="22"/>
                <w:lang w:eastAsia="zh-CN"/>
              </w:rPr>
              <w:t>施工</w:t>
            </w:r>
            <w:r>
              <w:rPr>
                <w:rFonts w:hint="eastAsia"/>
                <w:szCs w:val="22"/>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keepNext w:val="0"/>
              <w:keepLines w:val="0"/>
              <w:widowControl/>
              <w:suppressLineNumbers w:val="0"/>
              <w:jc w:val="center"/>
              <w:rPr>
                <w:rFonts w:hint="default" w:ascii="Times New Roman" w:hAnsi="Times New Roman" w:cs="Times New Roman"/>
              </w:rPr>
            </w:pPr>
            <w:r>
              <w:rPr>
                <w:rFonts w:hint="eastAsia" w:ascii="宋体" w:hAnsi="宋体" w:eastAsia="宋体" w:cs="宋体"/>
                <w:color w:val="000000"/>
                <w:kern w:val="0"/>
                <w:sz w:val="22"/>
                <w:szCs w:val="22"/>
                <w:lang w:val="en-US" w:eastAsia="zh-CN" w:bidi="ar"/>
              </w:rPr>
              <w:t>第2合同包</w:t>
            </w:r>
          </w:p>
        </w:tc>
        <w:tc>
          <w:tcPr>
            <w:tcW w:w="7369" w:type="dxa"/>
            <w:vAlign w:val="center"/>
          </w:tcPr>
          <w:p>
            <w:pPr>
              <w:spacing w:line="360" w:lineRule="auto"/>
              <w:rPr>
                <w:rFonts w:hint="default" w:ascii="Times New Roman" w:hAnsi="Times New Roman" w:cs="Times New Roman"/>
                <w:szCs w:val="22"/>
              </w:rPr>
            </w:pPr>
            <w:r>
              <w:rPr>
                <w:rFonts w:hint="eastAsia"/>
                <w:szCs w:val="22"/>
              </w:rPr>
              <w:t>申请人近5年承</w:t>
            </w:r>
            <w:r>
              <w:rPr>
                <w:rFonts w:hint="eastAsia"/>
                <w:szCs w:val="22"/>
                <w:lang w:val="en-US" w:eastAsia="zh-CN"/>
              </w:rPr>
              <w:t>接</w:t>
            </w:r>
            <w:r>
              <w:rPr>
                <w:rFonts w:hint="eastAsia"/>
                <w:szCs w:val="22"/>
              </w:rPr>
              <w:t>过一个</w:t>
            </w:r>
            <w:r>
              <w:rPr>
                <w:rFonts w:hint="eastAsia"/>
                <w:szCs w:val="22"/>
                <w:lang w:eastAsia="zh-CN"/>
              </w:rPr>
              <w:t>高速公路路面铣刨摊铺</w:t>
            </w:r>
            <w:r>
              <w:rPr>
                <w:rFonts w:hint="eastAsia"/>
                <w:szCs w:val="22"/>
              </w:rPr>
              <w:t>养护项目</w:t>
            </w:r>
            <w:r>
              <w:rPr>
                <w:rFonts w:hint="eastAsia"/>
                <w:szCs w:val="22"/>
                <w:lang w:eastAsia="zh-CN"/>
              </w:rPr>
              <w:t>施工</w:t>
            </w:r>
            <w:r>
              <w:rPr>
                <w:rFonts w:hint="eastAsia"/>
                <w:szCs w:val="22"/>
              </w:rPr>
              <w:t>业绩。</w:t>
            </w:r>
          </w:p>
        </w:tc>
      </w:tr>
    </w:tbl>
    <w:p>
      <w:pPr>
        <w:pStyle w:val="28"/>
        <w:spacing w:line="360" w:lineRule="auto"/>
        <w:rPr>
          <w:rFonts w:hint="default" w:ascii="Times New Roman" w:hAnsi="Times New Roman" w:eastAsia="黑体" w:cs="Times New Roman"/>
          <w:kern w:val="0"/>
        </w:rPr>
      </w:pPr>
      <w:r>
        <w:rPr>
          <w:rFonts w:hint="default" w:ascii="Times New Roman" w:hAnsi="Times New Roman" w:eastAsia="黑体" w:cs="Times New Roman"/>
          <w:kern w:val="0"/>
        </w:rPr>
        <w:t>注：1.</w:t>
      </w:r>
      <w:r>
        <w:rPr>
          <w:rFonts w:hint="eastAsia" w:ascii="Times New Roman" w:hAnsi="Times New Roman" w:eastAsia="黑体" w:cs="Times New Roman"/>
          <w:color w:val="auto"/>
          <w:sz w:val="21"/>
          <w:szCs w:val="24"/>
          <w:highlight w:val="none"/>
          <w:lang w:val="en-US" w:eastAsia="zh-CN"/>
        </w:rPr>
        <w:t>申请人应提供近5年(以签订合同时间为准)来承担的类似项目施工业绩的合同协议书，申请人为新成立的公司，无法提供业绩附件支撑材料时，可提供其法人代表名下其他公司或其法人代表作为授权委托人的类似施工业绩的合同协议书。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遴选人在对申请人进行业绩审查时将不考虑该项目。</w:t>
      </w:r>
    </w:p>
    <w:p>
      <w:pPr>
        <w:pStyle w:val="3"/>
        <w:spacing w:after="0" w:line="360" w:lineRule="auto"/>
        <w:ind w:left="720" w:leftChars="100" w:hanging="480" w:hangingChars="200"/>
        <w:rPr>
          <w:rFonts w:hint="default" w:ascii="Times New Roman" w:hAnsi="Times New Roman" w:eastAsia="黑体" w:cs="Times New Roman"/>
          <w:sz w:val="21"/>
          <w:szCs w:val="24"/>
        </w:rPr>
      </w:pPr>
      <w:r>
        <w:rPr>
          <w:rFonts w:hint="default" w:ascii="Times New Roman" w:hAnsi="Times New Roman" w:eastAsia="黑体" w:cs="Times New Roman"/>
        </w:rPr>
        <w:t xml:space="preserve"> </w:t>
      </w:r>
      <w:r>
        <w:rPr>
          <w:rFonts w:hint="default" w:ascii="Times New Roman" w:hAnsi="Times New Roman" w:eastAsia="黑体" w:cs="Times New Roman"/>
          <w:sz w:val="21"/>
          <w:szCs w:val="24"/>
        </w:rPr>
        <w:t>2.联合体牵头人须满足上述业绩要求。</w:t>
      </w:r>
    </w:p>
    <w:p>
      <w:pPr>
        <w:pStyle w:val="28"/>
        <w:spacing w:line="360" w:lineRule="auto"/>
        <w:rPr>
          <w:rFonts w:hint="default" w:ascii="Times New Roman" w:hAnsi="Times New Roman" w:eastAsia="黑体" w:cs="Times New Roman"/>
          <w:kern w:val="0"/>
        </w:rPr>
      </w:pPr>
    </w:p>
    <w:p>
      <w:pPr>
        <w:pStyle w:val="28"/>
        <w:spacing w:line="360" w:lineRule="auto"/>
        <w:rPr>
          <w:rFonts w:hint="default" w:ascii="Times New Roman" w:hAnsi="Times New Roman" w:eastAsia="黑体" w:cs="Times New Roman"/>
          <w:kern w:val="0"/>
        </w:rPr>
      </w:pPr>
    </w:p>
    <w:p>
      <w:pPr>
        <w:snapToGrid w:val="0"/>
        <w:spacing w:line="360" w:lineRule="auto"/>
        <w:jc w:val="center"/>
        <w:rPr>
          <w:rFonts w:hint="default" w:ascii="Times New Roman" w:hAnsi="Times New Roman" w:eastAsia="黑体" w:cs="Times New Roman"/>
        </w:rPr>
      </w:pPr>
      <w:r>
        <w:rPr>
          <w:rFonts w:hint="default" w:ascii="Times New Roman" w:hAnsi="Times New Roman" w:cs="Times New Roman"/>
          <w:szCs w:val="21"/>
        </w:rPr>
        <w:br w:type="page"/>
      </w:r>
      <w:r>
        <w:rPr>
          <w:rFonts w:hint="default" w:ascii="Times New Roman" w:hAnsi="Times New Roman" w:eastAsia="黑体" w:cs="Times New Roman"/>
        </w:rPr>
        <w:t>附录4  资格审查条件(信誉最低要求)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0"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default" w:ascii="Times New Roman" w:hAnsi="Times New Roman" w:cs="Times New Roman"/>
              </w:rPr>
            </w:pPr>
            <w:r>
              <w:rPr>
                <w:rFonts w:hint="default" w:cs="Times New Roman"/>
              </w:rPr>
              <w:t>第1、2合同包</w:t>
            </w:r>
          </w:p>
        </w:tc>
        <w:tc>
          <w:tcPr>
            <w:tcW w:w="7480" w:type="dxa"/>
            <w:vAlign w:val="center"/>
          </w:tcPr>
          <w:p>
            <w:pPr>
              <w:widowControl/>
              <w:spacing w:line="360" w:lineRule="auto"/>
              <w:rPr>
                <w:rFonts w:hint="default" w:ascii="Times New Roman" w:hAnsi="Times New Roman" w:cs="Times New Roman"/>
              </w:rPr>
            </w:pPr>
            <w:r>
              <w:rPr>
                <w:rFonts w:hint="default" w:ascii="Times New Roman" w:hAnsi="Times New Roman" w:cs="Times New Roman"/>
              </w:rPr>
              <w:t>不得存在下列情况（信誉最低要求）：</w:t>
            </w:r>
          </w:p>
          <w:p>
            <w:pPr>
              <w:widowControl/>
              <w:spacing w:line="360" w:lineRule="auto"/>
              <w:rPr>
                <w:rFonts w:hint="default" w:ascii="Times New Roman" w:hAnsi="Times New Roman" w:cs="Times New Roman"/>
              </w:rPr>
            </w:pPr>
            <w:r>
              <w:rPr>
                <w:rFonts w:hint="default" w:ascii="Times New Roman" w:hAnsi="Times New Roman" w:cs="Times New Roman"/>
              </w:rPr>
              <w:t>1.处于被责令停业、接管或清算、破产状态；</w:t>
            </w:r>
          </w:p>
          <w:p>
            <w:pPr>
              <w:widowControl/>
              <w:spacing w:line="360" w:lineRule="auto"/>
              <w:rPr>
                <w:rFonts w:hint="default" w:ascii="Times New Roman" w:hAnsi="Times New Roman" w:cs="Times New Roman"/>
              </w:rPr>
            </w:pPr>
            <w:r>
              <w:rPr>
                <w:rFonts w:hint="default" w:ascii="Times New Roman" w:hAnsi="Times New Roman" w:cs="Times New Roman"/>
              </w:rPr>
              <w:t>2.处于被交通运输部或湖北省交通运输主管部门作出禁止进入公路建设市场的处罚且处于有效期内；</w:t>
            </w:r>
          </w:p>
          <w:p>
            <w:pPr>
              <w:widowControl/>
              <w:spacing w:line="360" w:lineRule="auto"/>
              <w:rPr>
                <w:rFonts w:hint="default" w:ascii="Times New Roman" w:hAnsi="Times New Roman" w:cs="Times New Roman"/>
              </w:rPr>
            </w:pPr>
            <w:r>
              <w:rPr>
                <w:rFonts w:hint="default" w:ascii="Times New Roman" w:hAnsi="Times New Roman" w:cs="Times New Roman"/>
              </w:rPr>
              <w:t>3.存在下列不良状况或不良信用记录：</w:t>
            </w:r>
          </w:p>
          <w:p>
            <w:pPr>
              <w:widowControl/>
              <w:spacing w:line="360" w:lineRule="auto"/>
              <w:rPr>
                <w:rFonts w:hint="default" w:ascii="Times New Roman" w:hAnsi="Times New Roman" w:cs="Times New Roman"/>
              </w:rPr>
            </w:pPr>
            <w:r>
              <w:rPr>
                <w:rFonts w:hint="default" w:ascii="Times New Roman" w:hAnsi="Times New Roman" w:cs="Times New Roman"/>
              </w:rPr>
              <w:t>（1）在国家企业信用信息公示系统（http://www.gsxt.gov.cn/）中被列入严重违法失信企业名单的；</w:t>
            </w:r>
          </w:p>
          <w:p>
            <w:pPr>
              <w:widowControl/>
              <w:spacing w:line="360" w:lineRule="auto"/>
              <w:rPr>
                <w:rFonts w:hint="default" w:ascii="Times New Roman" w:hAnsi="Times New Roman" w:cs="Times New Roman"/>
              </w:rPr>
            </w:pPr>
            <w:r>
              <w:rPr>
                <w:rFonts w:hint="default" w:ascii="Times New Roman" w:hAnsi="Times New Roman" w:cs="Times New Roman"/>
              </w:rPr>
              <w:t>（2）在“中国执行信息公开网”（http://zxgk.court.gov.cn/）中被列入失信被执行人名单；</w:t>
            </w:r>
          </w:p>
          <w:p>
            <w:pPr>
              <w:widowControl/>
              <w:spacing w:line="360" w:lineRule="auto"/>
              <w:rPr>
                <w:rFonts w:hint="default" w:ascii="Times New Roman" w:hAnsi="Times New Roman" w:cs="Times New Roman"/>
              </w:rPr>
            </w:pPr>
            <w:r>
              <w:rPr>
                <w:rFonts w:hint="default" w:ascii="Times New Roman" w:hAnsi="Times New Roman" w:cs="Times New Roman"/>
              </w:rPr>
              <w:t>（3）申请人或其法定代表人、拟委任的项目负责人在近三年内有行贿犯罪行为的；</w:t>
            </w:r>
          </w:p>
          <w:p>
            <w:pPr>
              <w:widowControl/>
              <w:spacing w:line="360" w:lineRule="auto"/>
              <w:rPr>
                <w:rFonts w:hint="default" w:ascii="Times New Roman" w:hAnsi="Times New Roman" w:cs="Times New Roman"/>
                <w:szCs w:val="22"/>
              </w:rPr>
            </w:pPr>
            <w:r>
              <w:rPr>
                <w:rFonts w:hint="default" w:ascii="Times New Roman" w:hAnsi="Times New Roman" w:cs="Times New Roman"/>
              </w:rPr>
              <w:t>（4）</w:t>
            </w:r>
            <w:r>
              <w:rPr>
                <w:rFonts w:hint="default"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hint="default" w:ascii="Times New Roman" w:hAnsi="Times New Roman" w:eastAsia="宋体" w:cs="Times New Roman"/>
                <w:sz w:val="24"/>
                <w:szCs w:val="24"/>
              </w:rPr>
              <w:t>，且按联合惩戒要求禁止参与招投标的；</w:t>
            </w:r>
          </w:p>
          <w:p>
            <w:pPr>
              <w:widowControl/>
              <w:snapToGrid w:val="0"/>
              <w:spacing w:line="360" w:lineRule="auto"/>
              <w:jc w:val="both"/>
              <w:rPr>
                <w:rFonts w:hint="default" w:ascii="Times New Roman" w:hAnsi="Times New Roman" w:cs="Times New Roman"/>
                <w:szCs w:val="22"/>
                <w:lang w:bidi="ar"/>
              </w:rPr>
            </w:pPr>
            <w:r>
              <w:rPr>
                <w:rFonts w:hint="default" w:ascii="Times New Roman" w:hAnsi="Times New Roman" w:cs="Times New Roman"/>
                <w:szCs w:val="22"/>
                <w:lang w:bidi="ar"/>
              </w:rPr>
              <w:t>（5）上一年度被列入建设集团或遴选人D级资源库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lang w:bidi="ar"/>
              </w:rPr>
              <w:t>的协作单位；</w:t>
            </w:r>
          </w:p>
          <w:p>
            <w:pPr>
              <w:widowControl/>
              <w:snapToGrid w:val="0"/>
              <w:spacing w:line="360" w:lineRule="auto"/>
              <w:jc w:val="both"/>
              <w:rPr>
                <w:rFonts w:hint="default" w:ascii="Times New Roman" w:hAnsi="Times New Roman" w:cs="Times New Roman"/>
              </w:rPr>
            </w:pPr>
            <w:r>
              <w:rPr>
                <w:rFonts w:hint="default" w:ascii="Times New Roman" w:hAnsi="Times New Roman" w:cs="Times New Roman"/>
                <w:szCs w:val="22"/>
                <w:lang w:bidi="ar"/>
              </w:rPr>
              <w:t>（6）近三年度被列入建设集团或遴选人Z级资源库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sz w:val="21"/>
          <w:szCs w:val="21"/>
        </w:rPr>
        <w:t>注：1.</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rPr>
      </w:pPr>
      <w:r>
        <w:rPr>
          <w:rFonts w:hint="default" w:ascii="Times New Roman" w:hAnsi="Times New Roman" w:eastAsia="黑体" w:cs="Times New Roman"/>
          <w:sz w:val="21"/>
          <w:szCs w:val="21"/>
        </w:rPr>
        <w:t xml:space="preserve">2.联合体双方均应满足上述信誉要求。 </w:t>
      </w:r>
      <w:r>
        <w:rPr>
          <w:rFonts w:hint="default" w:ascii="Times New Roman" w:hAnsi="Times New Roman" w:eastAsia="黑体" w:cs="Times New Roman"/>
        </w:rPr>
        <w:br w:type="page"/>
      </w:r>
    </w:p>
    <w:p>
      <w:pPr>
        <w:snapToGrid w:val="0"/>
        <w:spacing w:line="360" w:lineRule="auto"/>
        <w:jc w:val="center"/>
        <w:rPr>
          <w:rFonts w:hint="default" w:ascii="Times New Roman" w:hAnsi="Times New Roman" w:eastAsia="黑体" w:cs="Times New Roman"/>
          <w:sz w:val="30"/>
        </w:rPr>
      </w:pPr>
      <w:r>
        <w:rPr>
          <w:rFonts w:hint="default" w:ascii="Times New Roman" w:hAnsi="Times New Roman" w:eastAsia="黑体" w:cs="Times New Roman"/>
        </w:rPr>
        <w:t>附录5  资格审查条件(主要人员最低要求)</w:t>
      </w:r>
    </w:p>
    <w:tbl>
      <w:tblPr>
        <w:tblStyle w:val="22"/>
        <w:tblpPr w:leftFromText="180" w:rightFromText="180" w:vertAnchor="text" w:horzAnchor="page" w:tblpX="1646" w:tblpY="402"/>
        <w:tblOverlap w:val="never"/>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648"/>
        <w:gridCol w:w="1632"/>
        <w:gridCol w:w="286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89"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人员</w:t>
            </w:r>
          </w:p>
        </w:tc>
        <w:tc>
          <w:tcPr>
            <w:tcW w:w="32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最低数量要求</w:t>
            </w:r>
          </w:p>
        </w:tc>
        <w:tc>
          <w:tcPr>
            <w:tcW w:w="28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要求</w:t>
            </w:r>
          </w:p>
        </w:tc>
        <w:tc>
          <w:tcPr>
            <w:tcW w:w="94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689"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rPr>
            </w:pPr>
          </w:p>
        </w:tc>
        <w:tc>
          <w:tcPr>
            <w:tcW w:w="1648"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sz w:val="21"/>
                <w:szCs w:val="21"/>
              </w:rPr>
              <w:t>第1合同包</w:t>
            </w:r>
          </w:p>
        </w:tc>
        <w:tc>
          <w:tcPr>
            <w:tcW w:w="1632"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rPr>
              <w:t>第</w:t>
            </w:r>
            <w:r>
              <w:rPr>
                <w:rFonts w:hint="eastAsia" w:cs="Times New Roman"/>
                <w:sz w:val="21"/>
                <w:szCs w:val="21"/>
                <w:lang w:val="en-US" w:eastAsia="zh-CN"/>
              </w:rPr>
              <w:t>2</w:t>
            </w:r>
            <w:r>
              <w:rPr>
                <w:rFonts w:hint="default" w:ascii="Times New Roman" w:hAnsi="Times New Roman" w:cs="Times New Roman"/>
                <w:sz w:val="21"/>
                <w:szCs w:val="21"/>
              </w:rPr>
              <w:t>合同包</w:t>
            </w:r>
          </w:p>
        </w:tc>
        <w:tc>
          <w:tcPr>
            <w:tcW w:w="28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c>
          <w:tcPr>
            <w:tcW w:w="94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1689"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i w:val="0"/>
                <w:iCs w:val="0"/>
              </w:rPr>
            </w:pPr>
            <w:r>
              <w:rPr>
                <w:rFonts w:hint="default" w:ascii="Times New Roman" w:hAnsi="Times New Roman" w:cs="Times New Roman"/>
                <w:i w:val="0"/>
                <w:iCs w:val="0"/>
              </w:rPr>
              <w:t>项目负责人</w:t>
            </w:r>
          </w:p>
        </w:tc>
        <w:tc>
          <w:tcPr>
            <w:tcW w:w="1648" w:type="dxa"/>
            <w:vAlign w:val="center"/>
          </w:tcPr>
          <w:p>
            <w:pPr>
              <w:snapToGrid w:val="0"/>
              <w:spacing w:line="240" w:lineRule="atLeast"/>
              <w:jc w:val="center"/>
              <w:rPr>
                <w:rFonts w:hint="default"/>
              </w:rPr>
            </w:pPr>
            <w:r>
              <w:rPr>
                <w:rFonts w:hint="eastAsia"/>
              </w:rPr>
              <w:t>1</w:t>
            </w:r>
          </w:p>
        </w:tc>
        <w:tc>
          <w:tcPr>
            <w:tcW w:w="1632" w:type="dxa"/>
            <w:vAlign w:val="center"/>
          </w:tcPr>
          <w:p>
            <w:pPr>
              <w:snapToGrid w:val="0"/>
              <w:spacing w:line="240" w:lineRule="atLeast"/>
              <w:jc w:val="center"/>
              <w:rPr>
                <w:rFonts w:hint="default"/>
              </w:rPr>
            </w:pPr>
            <w:r>
              <w:rPr>
                <w:rFonts w:hint="eastAsia"/>
              </w:rPr>
              <w:t>1</w:t>
            </w:r>
          </w:p>
        </w:tc>
        <w:tc>
          <w:tcPr>
            <w:tcW w:w="2868" w:type="dxa"/>
            <w:vAlign w:val="center"/>
          </w:tcPr>
          <w:p>
            <w:pPr>
              <w:spacing w:line="240" w:lineRule="atLeast"/>
              <w:jc w:val="center"/>
              <w:rPr>
                <w:rFonts w:hint="default" w:ascii="Times New Roman" w:hAnsi="Times New Roman" w:cs="Times New Roman"/>
                <w:i/>
                <w:iCs/>
                <w:szCs w:val="22"/>
              </w:rPr>
            </w:pPr>
            <w:r>
              <w:rPr>
                <w:rFonts w:hint="eastAsia" w:ascii="Times New Roman" w:hAnsi="Times New Roman" w:eastAsia="宋体" w:cs="Times New Roman"/>
                <w:szCs w:val="22"/>
                <w:highlight w:val="none"/>
              </w:rPr>
              <w:t>近5年内曾担任过一个类似项目负责人</w:t>
            </w:r>
          </w:p>
        </w:tc>
        <w:tc>
          <w:tcPr>
            <w:tcW w:w="94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689"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i w:val="0"/>
                <w:iCs w:val="0"/>
                <w:szCs w:val="22"/>
              </w:rPr>
            </w:pPr>
            <w:r>
              <w:rPr>
                <w:rFonts w:hint="default" w:ascii="Times New Roman" w:hAnsi="Times New Roman" w:cs="Times New Roman"/>
                <w:i w:val="0"/>
                <w:iCs w:val="0"/>
                <w:szCs w:val="22"/>
              </w:rPr>
              <w:t>技术负责人</w:t>
            </w:r>
          </w:p>
        </w:tc>
        <w:tc>
          <w:tcPr>
            <w:tcW w:w="1648" w:type="dxa"/>
            <w:vAlign w:val="center"/>
          </w:tcPr>
          <w:p>
            <w:pPr>
              <w:snapToGrid w:val="0"/>
              <w:spacing w:line="240" w:lineRule="atLeast"/>
              <w:jc w:val="center"/>
              <w:rPr>
                <w:rFonts w:hint="default" w:ascii="Times New Roman" w:hAnsi="Times New Roman" w:cs="Times New Roman"/>
                <w:i/>
                <w:iCs/>
              </w:rPr>
            </w:pPr>
            <w:r>
              <w:rPr>
                <w:rFonts w:hint="eastAsia"/>
              </w:rPr>
              <w:t>1</w:t>
            </w:r>
          </w:p>
        </w:tc>
        <w:tc>
          <w:tcPr>
            <w:tcW w:w="1632" w:type="dxa"/>
            <w:vAlign w:val="center"/>
          </w:tcPr>
          <w:p>
            <w:pPr>
              <w:snapToGrid w:val="0"/>
              <w:spacing w:line="240" w:lineRule="atLeast"/>
              <w:jc w:val="center"/>
              <w:rPr>
                <w:rFonts w:hint="default" w:ascii="Times New Roman" w:hAnsi="Times New Roman" w:cs="Times New Roman"/>
                <w:i/>
                <w:iCs/>
              </w:rPr>
            </w:pPr>
            <w:r>
              <w:rPr>
                <w:rFonts w:hint="eastAsia"/>
              </w:rPr>
              <w:t>1</w:t>
            </w:r>
          </w:p>
        </w:tc>
        <w:tc>
          <w:tcPr>
            <w:tcW w:w="2868" w:type="dxa"/>
            <w:vAlign w:val="center"/>
          </w:tcPr>
          <w:p>
            <w:pPr>
              <w:spacing w:line="240" w:lineRule="atLeast"/>
              <w:jc w:val="center"/>
              <w:rPr>
                <w:rFonts w:hint="eastAsia" w:ascii="Times New Roman" w:hAnsi="Times New Roman" w:eastAsia="宋体" w:cs="Times New Roman"/>
                <w:i/>
                <w:iCs/>
                <w:szCs w:val="22"/>
                <w:lang w:eastAsia="zh-CN"/>
              </w:rPr>
            </w:pPr>
            <w:r>
              <w:rPr>
                <w:rFonts w:hint="eastAsia" w:ascii="Times New Roman" w:hAnsi="Times New Roman" w:eastAsia="宋体" w:cs="Times New Roman"/>
                <w:szCs w:val="22"/>
                <w:highlight w:val="none"/>
              </w:rPr>
              <w:t>近5年内曾担任过一个类似</w:t>
            </w:r>
            <w:r>
              <w:rPr>
                <w:rFonts w:hint="eastAsia" w:cs="Times New Roman"/>
                <w:szCs w:val="22"/>
                <w:highlight w:val="none"/>
                <w:lang w:eastAsia="zh-CN"/>
              </w:rPr>
              <w:t>项目技术</w:t>
            </w:r>
            <w:r>
              <w:rPr>
                <w:rFonts w:hint="eastAsia" w:ascii="Times New Roman" w:hAnsi="Times New Roman" w:eastAsia="宋体" w:cs="Times New Roman"/>
                <w:szCs w:val="22"/>
                <w:highlight w:val="none"/>
              </w:rPr>
              <w:t>负责人</w:t>
            </w:r>
          </w:p>
        </w:tc>
        <w:tc>
          <w:tcPr>
            <w:tcW w:w="94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689"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i w:val="0"/>
                <w:iCs w:val="0"/>
                <w:szCs w:val="22"/>
              </w:rPr>
            </w:pPr>
            <w:r>
              <w:rPr>
                <w:rFonts w:hint="default" w:ascii="Times New Roman" w:hAnsi="Times New Roman" w:cs="Times New Roman"/>
                <w:i w:val="0"/>
                <w:iCs w:val="0"/>
                <w:szCs w:val="22"/>
              </w:rPr>
              <w:t>现场管理人员</w:t>
            </w:r>
          </w:p>
        </w:tc>
        <w:tc>
          <w:tcPr>
            <w:tcW w:w="1648" w:type="dxa"/>
            <w:vAlign w:val="center"/>
          </w:tcPr>
          <w:p>
            <w:pPr>
              <w:snapToGrid w:val="0"/>
              <w:spacing w:line="240" w:lineRule="atLeast"/>
              <w:jc w:val="center"/>
              <w:rPr>
                <w:rFonts w:hint="default" w:ascii="Times New Roman" w:hAnsi="Times New Roman" w:cs="Times New Roman"/>
                <w:i/>
                <w:iCs/>
              </w:rPr>
            </w:pPr>
            <w:r>
              <w:rPr>
                <w:rFonts w:hint="eastAsia"/>
              </w:rPr>
              <w:t>1</w:t>
            </w:r>
          </w:p>
        </w:tc>
        <w:tc>
          <w:tcPr>
            <w:tcW w:w="1632" w:type="dxa"/>
            <w:vAlign w:val="center"/>
          </w:tcPr>
          <w:p>
            <w:pPr>
              <w:snapToGrid w:val="0"/>
              <w:spacing w:line="240" w:lineRule="atLeast"/>
              <w:jc w:val="center"/>
              <w:rPr>
                <w:rFonts w:hint="default" w:ascii="Times New Roman" w:hAnsi="Times New Roman" w:cs="Times New Roman"/>
                <w:i/>
                <w:iCs/>
              </w:rPr>
            </w:pPr>
            <w:r>
              <w:rPr>
                <w:rFonts w:hint="eastAsia"/>
              </w:rPr>
              <w:t>1</w:t>
            </w:r>
          </w:p>
        </w:tc>
        <w:tc>
          <w:tcPr>
            <w:tcW w:w="2868" w:type="dxa"/>
            <w:vAlign w:val="center"/>
          </w:tcPr>
          <w:p>
            <w:pPr>
              <w:snapToGrid w:val="0"/>
              <w:spacing w:line="240" w:lineRule="atLeast"/>
              <w:jc w:val="center"/>
              <w:rPr>
                <w:rFonts w:hint="default" w:ascii="Times New Roman" w:hAnsi="Times New Roman" w:eastAsia="宋体" w:cs="Times New Roman"/>
                <w:i/>
                <w:iCs/>
                <w:lang w:val="en-US" w:eastAsia="zh-CN"/>
              </w:rPr>
            </w:pPr>
            <w:r>
              <w:rPr>
                <w:rFonts w:hint="eastAsia"/>
              </w:rPr>
              <w:t>持有</w:t>
            </w:r>
            <w:r>
              <w:rPr>
                <w:rFonts w:hint="eastAsia"/>
                <w:lang w:val="en-US" w:eastAsia="zh-CN"/>
              </w:rPr>
              <w:t>建</w:t>
            </w:r>
            <w:r>
              <w:rPr>
                <w:rFonts w:hint="eastAsia"/>
              </w:rPr>
              <w:t>安C证</w:t>
            </w:r>
            <w:r>
              <w:rPr>
                <w:rFonts w:hint="eastAsia"/>
                <w:lang w:val="en-US" w:eastAsia="zh-CN"/>
              </w:rPr>
              <w:t>或交安C证及以上</w:t>
            </w:r>
          </w:p>
        </w:tc>
        <w:tc>
          <w:tcPr>
            <w:tcW w:w="94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689"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iCs w:val="0"/>
                <w:szCs w:val="22"/>
                <w:lang w:val="en-US" w:eastAsia="zh-CN"/>
              </w:rPr>
            </w:pPr>
            <w:r>
              <w:rPr>
                <w:rFonts w:hint="eastAsia" w:cs="Times New Roman"/>
                <w:i w:val="0"/>
                <w:iCs w:val="0"/>
                <w:szCs w:val="22"/>
                <w:lang w:val="en-US" w:eastAsia="zh-CN"/>
              </w:rPr>
              <w:t>测量员</w:t>
            </w:r>
          </w:p>
        </w:tc>
        <w:tc>
          <w:tcPr>
            <w:tcW w:w="1648" w:type="dxa"/>
            <w:vAlign w:val="center"/>
          </w:tcPr>
          <w:p>
            <w:pPr>
              <w:snapToGrid w:val="0"/>
              <w:spacing w:line="240" w:lineRule="atLeast"/>
              <w:jc w:val="center"/>
              <w:rPr>
                <w:rFonts w:hint="eastAsia" w:eastAsia="宋体"/>
                <w:lang w:val="en-US" w:eastAsia="zh-CN"/>
              </w:rPr>
            </w:pPr>
            <w:r>
              <w:rPr>
                <w:rFonts w:hint="eastAsia"/>
                <w:lang w:val="en-US" w:eastAsia="zh-CN"/>
              </w:rPr>
              <w:t>1</w:t>
            </w:r>
          </w:p>
        </w:tc>
        <w:tc>
          <w:tcPr>
            <w:tcW w:w="1632" w:type="dxa"/>
            <w:vAlign w:val="center"/>
          </w:tcPr>
          <w:p>
            <w:pPr>
              <w:snapToGrid w:val="0"/>
              <w:spacing w:line="240" w:lineRule="atLeast"/>
              <w:jc w:val="center"/>
              <w:rPr>
                <w:rFonts w:hint="eastAsia" w:eastAsia="宋体"/>
                <w:lang w:val="en-US" w:eastAsia="zh-CN"/>
              </w:rPr>
            </w:pPr>
            <w:r>
              <w:rPr>
                <w:rFonts w:hint="eastAsia"/>
                <w:lang w:val="en-US" w:eastAsia="zh-CN"/>
              </w:rPr>
              <w:t>1</w:t>
            </w:r>
          </w:p>
        </w:tc>
        <w:tc>
          <w:tcPr>
            <w:tcW w:w="2868" w:type="dxa"/>
            <w:vAlign w:val="center"/>
          </w:tcPr>
          <w:p>
            <w:pPr>
              <w:snapToGrid w:val="0"/>
              <w:spacing w:line="240" w:lineRule="atLeast"/>
              <w:jc w:val="center"/>
              <w:rPr>
                <w:rFonts w:hint="eastAsia" w:eastAsia="宋体"/>
                <w:lang w:val="en-US" w:eastAsia="zh-CN"/>
              </w:rPr>
            </w:pPr>
            <w:r>
              <w:rPr>
                <w:rFonts w:hint="eastAsia"/>
                <w:lang w:val="en-US" w:eastAsia="zh-CN"/>
              </w:rPr>
              <w:t>身份证</w:t>
            </w:r>
          </w:p>
        </w:tc>
        <w:tc>
          <w:tcPr>
            <w:tcW w:w="94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689"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cs="Times New Roman"/>
                <w:i w:val="0"/>
                <w:iCs w:val="0"/>
                <w:szCs w:val="22"/>
                <w:lang w:val="en-US" w:eastAsia="zh-CN"/>
              </w:rPr>
            </w:pPr>
            <w:r>
              <w:rPr>
                <w:rFonts w:hint="eastAsia" w:cs="Times New Roman"/>
                <w:i w:val="0"/>
                <w:iCs w:val="0"/>
                <w:szCs w:val="22"/>
                <w:lang w:val="en-US" w:eastAsia="zh-CN"/>
              </w:rPr>
              <w:t>资料员</w:t>
            </w:r>
          </w:p>
        </w:tc>
        <w:tc>
          <w:tcPr>
            <w:tcW w:w="1648" w:type="dxa"/>
            <w:vAlign w:val="center"/>
          </w:tcPr>
          <w:p>
            <w:pPr>
              <w:snapToGrid w:val="0"/>
              <w:spacing w:line="240" w:lineRule="atLeast"/>
              <w:jc w:val="center"/>
              <w:rPr>
                <w:rFonts w:hint="default"/>
                <w:lang w:val="en-US" w:eastAsia="zh-CN"/>
              </w:rPr>
            </w:pPr>
            <w:r>
              <w:rPr>
                <w:rFonts w:hint="eastAsia"/>
                <w:lang w:val="en-US" w:eastAsia="zh-CN"/>
              </w:rPr>
              <w:t>1</w:t>
            </w:r>
          </w:p>
        </w:tc>
        <w:tc>
          <w:tcPr>
            <w:tcW w:w="1632" w:type="dxa"/>
            <w:vAlign w:val="center"/>
          </w:tcPr>
          <w:p>
            <w:pPr>
              <w:snapToGrid w:val="0"/>
              <w:spacing w:line="240" w:lineRule="atLeast"/>
              <w:jc w:val="center"/>
              <w:rPr>
                <w:rFonts w:hint="default"/>
                <w:lang w:val="en-US" w:eastAsia="zh-CN"/>
              </w:rPr>
            </w:pPr>
            <w:r>
              <w:rPr>
                <w:rFonts w:hint="eastAsia"/>
                <w:lang w:val="en-US" w:eastAsia="zh-CN"/>
              </w:rPr>
              <w:t>1</w:t>
            </w:r>
          </w:p>
        </w:tc>
        <w:tc>
          <w:tcPr>
            <w:tcW w:w="2868" w:type="dxa"/>
            <w:vAlign w:val="center"/>
          </w:tcPr>
          <w:p>
            <w:pPr>
              <w:snapToGrid w:val="0"/>
              <w:spacing w:line="240" w:lineRule="atLeast"/>
              <w:jc w:val="center"/>
              <w:rPr>
                <w:rFonts w:hint="eastAsia" w:eastAsia="宋体"/>
                <w:lang w:val="en-US" w:eastAsia="zh-CN"/>
              </w:rPr>
            </w:pPr>
            <w:r>
              <w:rPr>
                <w:rFonts w:hint="eastAsia"/>
                <w:lang w:val="en-US" w:eastAsia="zh-CN"/>
              </w:rPr>
              <w:t>身份证</w:t>
            </w:r>
          </w:p>
        </w:tc>
        <w:tc>
          <w:tcPr>
            <w:tcW w:w="94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689"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szCs w:val="22"/>
              </w:rPr>
            </w:pPr>
            <w:r>
              <w:rPr>
                <w:rFonts w:hint="default" w:ascii="Times New Roman" w:hAnsi="Times New Roman" w:cs="Times New Roman"/>
                <w:szCs w:val="22"/>
              </w:rPr>
              <w:t>合计</w:t>
            </w:r>
          </w:p>
        </w:tc>
        <w:tc>
          <w:tcPr>
            <w:tcW w:w="16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lang w:val="en-US" w:eastAsia="zh-CN"/>
              </w:rPr>
            </w:pPr>
            <w:r>
              <w:rPr>
                <w:rFonts w:hint="eastAsia" w:cs="Times New Roman"/>
                <w:lang w:val="en-US" w:eastAsia="zh-CN"/>
              </w:rPr>
              <w:t>5</w:t>
            </w:r>
          </w:p>
        </w:tc>
        <w:tc>
          <w:tcPr>
            <w:tcW w:w="1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lang w:val="en-US" w:eastAsia="zh-CN"/>
              </w:rPr>
            </w:pPr>
            <w:r>
              <w:rPr>
                <w:rFonts w:hint="eastAsia" w:cs="Times New Roman"/>
                <w:lang w:val="en-US" w:eastAsia="zh-CN"/>
              </w:rPr>
              <w:t>5</w:t>
            </w:r>
          </w:p>
        </w:tc>
        <w:tc>
          <w:tcPr>
            <w:tcW w:w="2868"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c>
          <w:tcPr>
            <w:tcW w:w="94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bl>
    <w:p>
      <w:pPr>
        <w:snapToGrid w:val="0"/>
        <w:spacing w:line="360" w:lineRule="auto"/>
        <w:rPr>
          <w:rFonts w:hint="default" w:ascii="Times New Roman" w:hAnsi="Times New Roman" w:cs="Times New Roman"/>
        </w:rPr>
      </w:pPr>
    </w:p>
    <w:p>
      <w:pPr>
        <w:snapToGrid w:val="0"/>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注：1.项目负责人、技术负责人应提供身份证、资格证书（若有）的扫描件，同时应提供申请人所属社保机构出具的最低要求人员的社保缴费证明或其他能够证明参加社保的有效证明材料。现场管理人员应提供身份证及安全资格证书的扫描件。</w:t>
      </w:r>
    </w:p>
    <w:p>
      <w:pPr>
        <w:snapToGrid w:val="0"/>
        <w:spacing w:line="360" w:lineRule="auto"/>
        <w:ind w:firstLine="420" w:firstLineChars="2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2.联合体牵头人须满足上述人员要求。</w:t>
      </w:r>
    </w:p>
    <w:p>
      <w:pPr>
        <w:pStyle w:val="9"/>
        <w:spacing w:line="360" w:lineRule="auto"/>
        <w:ind w:firstLine="324" w:firstLineChars="0"/>
        <w:jc w:val="center"/>
        <w:rPr>
          <w:rFonts w:hint="default" w:ascii="Times New Roman" w:hAnsi="Times New Roman" w:cs="Times New Roman"/>
          <w:b/>
          <w:sz w:val="28"/>
          <w:szCs w:val="28"/>
        </w:rPr>
      </w:pPr>
    </w:p>
    <w:p>
      <w:pPr>
        <w:autoSpaceDE w:val="0"/>
        <w:autoSpaceDN w:val="0"/>
        <w:spacing w:line="360" w:lineRule="auto"/>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cs="Times New Roman"/>
          <w:b/>
          <w:sz w:val="36"/>
          <w:szCs w:val="36"/>
        </w:rPr>
        <w:br w:type="page"/>
      </w:r>
      <w:r>
        <w:rPr>
          <w:rFonts w:hint="default" w:ascii="Times New Roman" w:hAnsi="Times New Roman" w:eastAsia="黑体" w:cs="Times New Roman"/>
          <w:color w:val="000000" w:themeColor="text1"/>
          <w14:textFill>
            <w14:solidFill>
              <w14:schemeClr w14:val="tx1"/>
            </w14:solidFill>
          </w14:textFill>
        </w:rPr>
        <w:t>附录6  资格审查条件(主要设备最低要求)</w:t>
      </w:r>
    </w:p>
    <w:tbl>
      <w:tblPr>
        <w:tblStyle w:val="22"/>
        <w:tblW w:w="5078" w:type="pct"/>
        <w:jc w:val="center"/>
        <w:tblLayout w:type="autofit"/>
        <w:tblCellMar>
          <w:top w:w="0" w:type="dxa"/>
          <w:left w:w="0" w:type="dxa"/>
          <w:bottom w:w="0" w:type="dxa"/>
          <w:right w:w="0" w:type="dxa"/>
        </w:tblCellMar>
      </w:tblPr>
      <w:tblGrid>
        <w:gridCol w:w="561"/>
        <w:gridCol w:w="2125"/>
        <w:gridCol w:w="2019"/>
        <w:gridCol w:w="878"/>
        <w:gridCol w:w="1227"/>
        <w:gridCol w:w="1234"/>
        <w:gridCol w:w="949"/>
      </w:tblGrid>
      <w:tr>
        <w:tblPrEx>
          <w:tblCellMar>
            <w:top w:w="0" w:type="dxa"/>
            <w:left w:w="0" w:type="dxa"/>
            <w:bottom w:w="0" w:type="dxa"/>
            <w:right w:w="0" w:type="dxa"/>
          </w:tblCellMar>
        </w:tblPrEx>
        <w:trPr>
          <w:trHeight w:val="567" w:hRule="atLeast"/>
          <w:jc w:val="center"/>
        </w:trPr>
        <w:tc>
          <w:tcPr>
            <w:tcW w:w="312" w:type="pct"/>
            <w:vMerge w:val="restart"/>
            <w:tcBorders>
              <w:top w:val="single" w:color="000000" w:sz="4" w:space="0"/>
              <w:left w:val="single" w:color="000000" w:sz="4" w:space="0"/>
              <w:right w:val="single" w:color="000000" w:sz="4" w:space="0"/>
            </w:tcBorders>
            <w:noWrap/>
            <w:vAlign w:val="center"/>
          </w:tcPr>
          <w:p>
            <w:pPr>
              <w:widowControl/>
              <w:spacing w:line="400" w:lineRule="exact"/>
              <w:jc w:val="center"/>
              <w:textAlignment w:val="center"/>
              <w:rPr>
                <w:rFonts w:ascii="宋体" w:hAnsi="宋体" w:cs="宋体"/>
                <w:b/>
                <w:color w:val="auto"/>
                <w:sz w:val="18"/>
                <w:szCs w:val="18"/>
                <w:highlight w:val="none"/>
              </w:rPr>
            </w:pPr>
            <w:r>
              <w:rPr>
                <w:rFonts w:hint="eastAsia" w:ascii="宋体" w:hAnsi="宋体" w:cs="宋体"/>
                <w:b/>
                <w:color w:val="auto"/>
                <w:sz w:val="18"/>
                <w:szCs w:val="18"/>
                <w:highlight w:val="none"/>
                <w:lang w:bidi="ar"/>
              </w:rPr>
              <w:t>序号</w:t>
            </w:r>
          </w:p>
        </w:tc>
        <w:tc>
          <w:tcPr>
            <w:tcW w:w="1181" w:type="pct"/>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宋体" w:hAnsi="宋体" w:cs="宋体"/>
                <w:b/>
                <w:color w:val="auto"/>
                <w:sz w:val="18"/>
                <w:szCs w:val="18"/>
                <w:highlight w:val="none"/>
              </w:rPr>
            </w:pPr>
            <w:r>
              <w:rPr>
                <w:rFonts w:hint="eastAsia" w:ascii="宋体" w:hAnsi="宋体" w:cs="宋体"/>
                <w:b/>
                <w:color w:val="auto"/>
                <w:sz w:val="18"/>
                <w:szCs w:val="18"/>
                <w:highlight w:val="none"/>
                <w:lang w:bidi="ar"/>
              </w:rPr>
              <w:t>机械设备名称</w:t>
            </w:r>
          </w:p>
        </w:tc>
        <w:tc>
          <w:tcPr>
            <w:tcW w:w="1122" w:type="pct"/>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r>
              <w:rPr>
                <w:rFonts w:hint="eastAsia" w:ascii="宋体" w:hAnsi="宋体" w:cs="宋体"/>
                <w:b/>
                <w:color w:val="auto"/>
                <w:sz w:val="18"/>
                <w:szCs w:val="18"/>
                <w:highlight w:val="none"/>
                <w:lang w:bidi="ar"/>
              </w:rPr>
              <w:t>型号/功率或其它指标</w:t>
            </w:r>
          </w:p>
        </w:tc>
        <w:tc>
          <w:tcPr>
            <w:tcW w:w="488" w:type="pct"/>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宋体" w:hAnsi="宋体" w:cs="宋体"/>
                <w:b/>
                <w:color w:val="auto"/>
                <w:sz w:val="18"/>
                <w:szCs w:val="18"/>
                <w:highlight w:val="none"/>
              </w:rPr>
            </w:pPr>
            <w:r>
              <w:rPr>
                <w:rFonts w:hint="eastAsia" w:ascii="宋体" w:hAnsi="宋体" w:cs="宋体"/>
                <w:b/>
                <w:color w:val="auto"/>
                <w:sz w:val="18"/>
                <w:szCs w:val="18"/>
                <w:highlight w:val="none"/>
                <w:lang w:bidi="ar"/>
              </w:rPr>
              <w:t>单位</w:t>
            </w:r>
          </w:p>
        </w:tc>
        <w:tc>
          <w:tcPr>
            <w:tcW w:w="1368" w:type="pct"/>
            <w:gridSpan w:val="2"/>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r>
              <w:rPr>
                <w:rFonts w:hint="eastAsia" w:ascii="宋体" w:hAnsi="宋体" w:cs="宋体"/>
                <w:b/>
                <w:color w:val="auto"/>
                <w:sz w:val="18"/>
                <w:szCs w:val="18"/>
                <w:highlight w:val="none"/>
                <w:lang w:bidi="ar"/>
              </w:rPr>
              <w:t>最低数量要求</w:t>
            </w:r>
          </w:p>
        </w:tc>
        <w:tc>
          <w:tcPr>
            <w:tcW w:w="527" w:type="pct"/>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b/>
                <w:color w:val="auto"/>
                <w:sz w:val="18"/>
                <w:szCs w:val="18"/>
                <w:highlight w:val="none"/>
                <w:lang w:eastAsia="zh-CN" w:bidi="ar"/>
              </w:rPr>
            </w:pPr>
            <w:r>
              <w:rPr>
                <w:rFonts w:hint="eastAsia" w:ascii="宋体" w:hAnsi="宋体" w:cs="宋体"/>
                <w:b/>
                <w:color w:val="auto"/>
                <w:sz w:val="18"/>
                <w:szCs w:val="18"/>
                <w:highlight w:val="none"/>
                <w:lang w:eastAsia="zh-CN" w:bidi="ar"/>
              </w:rPr>
              <w:t>备注</w:t>
            </w:r>
          </w:p>
        </w:tc>
      </w:tr>
      <w:tr>
        <w:tblPrEx>
          <w:tblCellMar>
            <w:top w:w="0" w:type="dxa"/>
            <w:left w:w="0" w:type="dxa"/>
            <w:bottom w:w="0" w:type="dxa"/>
            <w:right w:w="0" w:type="dxa"/>
          </w:tblCellMar>
        </w:tblPrEx>
        <w:trPr>
          <w:trHeight w:val="567" w:hRule="atLeast"/>
          <w:jc w:val="center"/>
        </w:trPr>
        <w:tc>
          <w:tcPr>
            <w:tcW w:w="312" w:type="pct"/>
            <w:vMerge w:val="continue"/>
            <w:tcBorders>
              <w:left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b/>
                <w:color w:val="auto"/>
                <w:sz w:val="18"/>
                <w:szCs w:val="18"/>
                <w:highlight w:val="none"/>
                <w:lang w:bidi="ar"/>
              </w:rPr>
            </w:pPr>
          </w:p>
        </w:tc>
        <w:tc>
          <w:tcPr>
            <w:tcW w:w="1181" w:type="pct"/>
            <w:vMerge w:val="continue"/>
            <w:tcBorders>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p>
        </w:tc>
        <w:tc>
          <w:tcPr>
            <w:tcW w:w="1122" w:type="pct"/>
            <w:vMerge w:val="continue"/>
            <w:tcBorders>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p>
        </w:tc>
        <w:tc>
          <w:tcPr>
            <w:tcW w:w="488" w:type="pct"/>
            <w:vMerge w:val="continue"/>
            <w:tcBorders>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p>
        </w:tc>
        <w:tc>
          <w:tcPr>
            <w:tcW w:w="682"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第1合同包</w:t>
            </w:r>
          </w:p>
        </w:tc>
        <w:tc>
          <w:tcPr>
            <w:tcW w:w="685"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第</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合同包</w:t>
            </w:r>
          </w:p>
        </w:tc>
        <w:tc>
          <w:tcPr>
            <w:tcW w:w="527" w:type="pct"/>
            <w:vMerge w:val="continue"/>
            <w:tcBorders>
              <w:left w:val="single" w:color="000000" w:sz="4" w:space="0"/>
              <w:right w:val="single" w:color="000000" w:sz="4" w:space="0"/>
            </w:tcBorders>
            <w:noWrap w:val="0"/>
            <w:vAlign w:val="top"/>
          </w:tcPr>
          <w:p>
            <w:pPr>
              <w:widowControl/>
              <w:spacing w:line="400" w:lineRule="exact"/>
              <w:jc w:val="center"/>
              <w:textAlignment w:val="center"/>
              <w:rPr>
                <w:rFonts w:hint="eastAsia" w:ascii="宋体" w:hAnsi="宋体" w:cs="宋体"/>
                <w:b/>
                <w:color w:val="auto"/>
                <w:sz w:val="18"/>
                <w:szCs w:val="18"/>
                <w:highlight w:val="none"/>
                <w:lang w:eastAsia="zh-CN"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1</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摊铺机</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eastAsia="zh-CN" w:bidi="ar"/>
              </w:rPr>
            </w:pPr>
            <w:r>
              <w:rPr>
                <w:rFonts w:hint="eastAsia" w:ascii="宋体" w:hAnsi="宋体" w:eastAsia="宋体" w:cs="宋体"/>
                <w:i w:val="0"/>
                <w:iCs w:val="0"/>
                <w:color w:val="000000"/>
                <w:kern w:val="0"/>
                <w:sz w:val="20"/>
                <w:szCs w:val="20"/>
                <w:u w:val="none"/>
                <w:lang w:val="en-US" w:eastAsia="zh-CN" w:bidi="ar"/>
              </w:rPr>
              <w:t>9米伸缩式</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SA"/>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sz w:val="18"/>
                <w:szCs w:val="18"/>
                <w:highlight w:val="none"/>
                <w:lang w:val="en-US" w:eastAsia="zh-CN" w:bidi="ar"/>
              </w:rPr>
            </w:pPr>
            <w:r>
              <w:rPr>
                <w:rFonts w:hint="eastAsia" w:ascii="宋体" w:hAnsi="宋体" w:cs="宋体"/>
                <w:bCs/>
                <w:sz w:val="18"/>
                <w:szCs w:val="18"/>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sz w:val="18"/>
                <w:szCs w:val="18"/>
                <w:highlight w:val="none"/>
              </w:rPr>
            </w:pPr>
            <w:r>
              <w:rPr>
                <w:rFonts w:hint="eastAsia" w:ascii="宋体" w:hAnsi="宋体" w:eastAsia="宋体" w:cs="宋体"/>
                <w:i w:val="0"/>
                <w:iCs w:val="0"/>
                <w:color w:val="000000"/>
                <w:kern w:val="0"/>
                <w:sz w:val="20"/>
                <w:szCs w:val="20"/>
                <w:u w:val="none"/>
                <w:lang w:val="en-US" w:eastAsia="zh-CN" w:bidi="ar"/>
              </w:rPr>
              <w:t>2</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双钢轮压路机</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eastAsia="zh-CN" w:bidi="ar"/>
              </w:rPr>
            </w:pPr>
            <w:r>
              <w:rPr>
                <w:rFonts w:hint="eastAsia" w:ascii="宋体" w:hAnsi="宋体" w:eastAsia="宋体" w:cs="宋体"/>
                <w:i w:val="0"/>
                <w:iCs w:val="0"/>
                <w:color w:val="000000"/>
                <w:kern w:val="0"/>
                <w:sz w:val="20"/>
                <w:szCs w:val="20"/>
                <w:u w:val="none"/>
                <w:lang w:val="en-US" w:eastAsia="zh-CN" w:bidi="ar"/>
              </w:rPr>
              <w:t>双驱、自重不小于13吨</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sz w:val="18"/>
                <w:szCs w:val="18"/>
                <w:highlight w:val="none"/>
                <w:lang w:val="en-US" w:eastAsia="zh-CN" w:bidi="ar"/>
              </w:rPr>
            </w:pPr>
            <w:r>
              <w:rPr>
                <w:rFonts w:hint="eastAsia" w:ascii="宋体" w:hAnsi="宋体" w:cs="宋体"/>
                <w:bCs/>
                <w:sz w:val="18"/>
                <w:szCs w:val="18"/>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3</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3</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胶轮压路机</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eastAsia="zh-CN" w:bidi="ar"/>
              </w:rPr>
            </w:pPr>
            <w:r>
              <w:rPr>
                <w:rFonts w:hint="eastAsia" w:ascii="宋体" w:hAnsi="宋体" w:eastAsia="宋体" w:cs="宋体"/>
                <w:i w:val="0"/>
                <w:iCs w:val="0"/>
                <w:color w:val="000000"/>
                <w:kern w:val="0"/>
                <w:sz w:val="20"/>
                <w:szCs w:val="20"/>
                <w:u w:val="none"/>
                <w:lang w:val="en-US" w:eastAsia="zh-CN" w:bidi="ar"/>
              </w:rPr>
              <w:t>配重后不小于30吨</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eastAsia="宋体"/>
                <w:color w:val="auto"/>
                <w:sz w:val="18"/>
                <w:szCs w:val="18"/>
                <w:highlight w:val="none"/>
                <w:lang w:val="en-US" w:eastAsia="zh-CN" w:bidi="ar"/>
              </w:rPr>
            </w:pPr>
            <w:r>
              <w:rPr>
                <w:rFonts w:hint="eastAsia" w:ascii="宋体" w:hAnsi="宋体" w:cs="宋体"/>
                <w:bCs/>
                <w:sz w:val="18"/>
                <w:szCs w:val="18"/>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4</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铣刨机</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lang w:eastAsia="zh-CN"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bidi="ar"/>
              </w:rPr>
            </w:pPr>
            <w:r>
              <w:rPr>
                <w:rFonts w:hint="eastAsia" w:ascii="宋体" w:hAnsi="宋体" w:cs="宋体"/>
                <w:bCs/>
                <w:sz w:val="18"/>
                <w:szCs w:val="18"/>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5</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清扫车</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lang w:eastAsia="zh-CN"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
              </w:rPr>
            </w:pPr>
            <w:r>
              <w:rPr>
                <w:rFonts w:hint="eastAsia" w:ascii="宋体" w:hAnsi="宋体" w:cs="宋体"/>
                <w:bCs/>
                <w:sz w:val="18"/>
                <w:szCs w:val="18"/>
                <w:highlight w:val="none"/>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bidi="ar"/>
              </w:rPr>
            </w:pPr>
            <w:r>
              <w:rPr>
                <w:rFonts w:hint="eastAsia" w:ascii="宋体" w:hAnsi="宋体" w:cs="宋体"/>
                <w:bCs/>
                <w:sz w:val="18"/>
                <w:szCs w:val="18"/>
                <w:highlight w:val="none"/>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农用货车</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auto"/>
                <w:sz w:val="18"/>
                <w:szCs w:val="18"/>
                <w:highlight w:val="none"/>
                <w:lang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
              </w:rPr>
            </w:pPr>
            <w:r>
              <w:rPr>
                <w:rFonts w:hint="eastAsia" w:ascii="宋体" w:hAnsi="宋体" w:cs="宋体"/>
                <w:bCs/>
                <w:sz w:val="18"/>
                <w:szCs w:val="18"/>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color w:val="auto"/>
                <w:sz w:val="18"/>
                <w:szCs w:val="18"/>
                <w:highlight w:val="none"/>
                <w:lang w:val="en-US" w:eastAsia="zh-CN" w:bidi="ar"/>
              </w:rPr>
            </w:pPr>
            <w:r>
              <w:rPr>
                <w:rFonts w:hint="eastAsia" w:ascii="宋体" w:hAnsi="宋体" w:cs="宋体"/>
                <w:i w:val="0"/>
                <w:iCs w:val="0"/>
                <w:color w:val="000000"/>
                <w:kern w:val="0"/>
                <w:sz w:val="20"/>
                <w:szCs w:val="20"/>
                <w:u w:val="none"/>
                <w:lang w:val="en-US" w:eastAsia="zh-CN" w:bidi="ar"/>
              </w:rPr>
              <w:t>7</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装载机</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auto"/>
                <w:sz w:val="18"/>
                <w:szCs w:val="18"/>
                <w:highlight w:val="none"/>
                <w:lang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
              </w:rPr>
            </w:pPr>
            <w:r>
              <w:rPr>
                <w:rFonts w:hint="eastAsia" w:ascii="宋体" w:hAnsi="宋体" w:cs="宋体"/>
                <w:bCs/>
                <w:sz w:val="18"/>
                <w:szCs w:val="18"/>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洒水车</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Cs/>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10方</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cs="宋体"/>
                <w:bCs/>
                <w:sz w:val="18"/>
                <w:szCs w:val="18"/>
                <w:lang w:val="en-US" w:eastAsia="zh-CN" w:bidi="ar"/>
              </w:rPr>
            </w:pPr>
            <w:r>
              <w:rPr>
                <w:rFonts w:hint="eastAsia" w:ascii="宋体" w:hAnsi="宋体" w:cs="宋体"/>
                <w:bCs/>
                <w:sz w:val="18"/>
                <w:szCs w:val="18"/>
                <w:lang w:val="en-US"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平板车</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auto"/>
                <w:sz w:val="18"/>
                <w:szCs w:val="18"/>
                <w:highlight w:val="none"/>
                <w:lang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
              </w:rPr>
            </w:pPr>
            <w:r>
              <w:rPr>
                <w:rFonts w:hint="eastAsia" w:ascii="宋体" w:hAnsi="宋体" w:cs="宋体"/>
                <w:bCs/>
                <w:sz w:val="18"/>
                <w:szCs w:val="18"/>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宋体"/>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沥青洒布车</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Cs/>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8方</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val="en-US" w:eastAsia="zh-CN" w:bidi="ar"/>
              </w:rPr>
            </w:pPr>
            <w:r>
              <w:rPr>
                <w:rFonts w:hint="eastAsia" w:ascii="宋体" w:hAnsi="宋体" w:cs="宋体"/>
                <w:bCs/>
                <w:sz w:val="18"/>
                <w:szCs w:val="18"/>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双排座</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auto"/>
                <w:sz w:val="18"/>
                <w:szCs w:val="18"/>
                <w:highlight w:val="none"/>
                <w:lang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cs="宋体"/>
                <w:color w:val="auto"/>
                <w:sz w:val="18"/>
                <w:szCs w:val="18"/>
                <w:highlight w:val="none"/>
                <w:lang w:val="en-US" w:eastAsia="zh-CN" w:bidi="ar"/>
              </w:rPr>
            </w:pPr>
            <w:r>
              <w:rPr>
                <w:rFonts w:hint="eastAsia" w:ascii="宋体" w:hAnsi="宋体" w:cs="宋体"/>
                <w:color w:val="auto"/>
                <w:sz w:val="18"/>
                <w:szCs w:val="18"/>
                <w:highlight w:val="none"/>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大货车</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auto"/>
                <w:sz w:val="18"/>
                <w:szCs w:val="18"/>
                <w:highlight w:val="none"/>
                <w:lang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18"/>
                <w:szCs w:val="18"/>
                <w:highlight w:val="none"/>
                <w:lang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cs="宋体"/>
                <w:color w:val="auto"/>
                <w:sz w:val="18"/>
                <w:szCs w:val="18"/>
                <w:highlight w:val="none"/>
                <w:lang w:val="en-US" w:eastAsia="zh-CN" w:bidi="ar"/>
              </w:rPr>
            </w:pPr>
            <w:r>
              <w:rPr>
                <w:rFonts w:hint="eastAsia" w:ascii="宋体" w:hAnsi="宋体" w:cs="宋体"/>
                <w:color w:val="auto"/>
                <w:sz w:val="18"/>
                <w:szCs w:val="18"/>
                <w:highlight w:val="none"/>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3</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Cs/>
                <w:sz w:val="18"/>
                <w:szCs w:val="18"/>
                <w:lang w:eastAsia="zh-CN" w:bidi="ar"/>
              </w:rPr>
            </w:pPr>
            <w:r>
              <w:rPr>
                <w:rFonts w:hint="eastAsia" w:ascii="宋体" w:hAnsi="宋体" w:eastAsia="宋体" w:cs="宋体"/>
                <w:i w:val="0"/>
                <w:iCs w:val="0"/>
                <w:color w:val="000000"/>
                <w:kern w:val="0"/>
                <w:sz w:val="20"/>
                <w:szCs w:val="20"/>
                <w:u w:val="none"/>
                <w:lang w:val="en-US" w:eastAsia="zh-CN" w:bidi="ar"/>
              </w:rPr>
              <w:t>皮卡车</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auto"/>
                <w:sz w:val="18"/>
                <w:szCs w:val="18"/>
                <w:highlight w:val="none"/>
                <w:lang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cs="宋体"/>
                <w:bCs/>
                <w:sz w:val="18"/>
                <w:szCs w:val="18"/>
                <w:lang w:val="en-US" w:eastAsia="zh-CN" w:bidi="ar"/>
              </w:rPr>
            </w:pPr>
            <w:r>
              <w:rPr>
                <w:rFonts w:hint="eastAsia" w:ascii="宋体" w:hAnsi="宋体" w:cs="宋体"/>
                <w:bCs/>
                <w:sz w:val="18"/>
                <w:szCs w:val="18"/>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3</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Cs/>
                <w:sz w:val="18"/>
                <w:szCs w:val="18"/>
                <w:lang w:eastAsia="zh-CN" w:bidi="ar"/>
              </w:rPr>
            </w:pPr>
            <w:r>
              <w:rPr>
                <w:rFonts w:hint="eastAsia" w:ascii="宋体" w:hAnsi="宋体" w:eastAsia="宋体" w:cs="宋体"/>
                <w:i w:val="0"/>
                <w:iCs w:val="0"/>
                <w:color w:val="000000"/>
                <w:kern w:val="0"/>
                <w:sz w:val="20"/>
                <w:szCs w:val="20"/>
                <w:u w:val="none"/>
                <w:lang w:val="en-US" w:eastAsia="zh-CN" w:bidi="ar"/>
              </w:rPr>
              <w:t>大巴车</w:t>
            </w:r>
          </w:p>
        </w:tc>
        <w:tc>
          <w:tcPr>
            <w:tcW w:w="2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auto"/>
                <w:sz w:val="18"/>
                <w:szCs w:val="18"/>
                <w:highlight w:val="none"/>
                <w:lang w:bidi="ar"/>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eastAsia="zh-CN" w:bidi="ar"/>
              </w:rPr>
            </w:pPr>
            <w:r>
              <w:rPr>
                <w:rFonts w:hint="eastAsia" w:ascii="宋体" w:hAnsi="宋体" w:cs="宋体"/>
                <w:bCs/>
                <w:sz w:val="18"/>
                <w:szCs w:val="18"/>
                <w:lang w:eastAsia="zh-CN" w:bidi="ar"/>
              </w:rPr>
              <w:t>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18"/>
                <w:szCs w:val="18"/>
                <w:lang w:val="en-US" w:eastAsia="zh-CN" w:bidi="ar"/>
              </w:rPr>
            </w:pPr>
            <w:r>
              <w:rPr>
                <w:rFonts w:hint="eastAsia" w:ascii="宋体" w:hAnsi="宋体" w:cs="宋体"/>
                <w:bCs/>
                <w:sz w:val="18"/>
                <w:szCs w:val="18"/>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bidi="ar"/>
              </w:rPr>
            </w:pPr>
          </w:p>
        </w:tc>
      </w:tr>
    </w:tbl>
    <w:p>
      <w:pPr>
        <w:autoSpaceDE w:val="0"/>
        <w:autoSpaceDN w:val="0"/>
        <w:spacing w:line="360" w:lineRule="auto"/>
        <w:jc w:val="center"/>
        <w:rPr>
          <w:rFonts w:hint="default" w:ascii="Times New Roman" w:hAnsi="Times New Roman" w:eastAsia="黑体" w:cs="Times New Roman"/>
          <w:color w:val="000000" w:themeColor="text1"/>
          <w14:textFill>
            <w14:solidFill>
              <w14:schemeClr w14:val="tx1"/>
            </w14:solidFill>
          </w14:textFill>
        </w:rPr>
      </w:pPr>
    </w:p>
    <w:p>
      <w:pPr>
        <w:spacing w:line="360" w:lineRule="auto"/>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注：</w:t>
      </w:r>
      <w:r>
        <w:rPr>
          <w:rFonts w:hint="default" w:ascii="Times New Roman" w:hAnsi="Times New Roman" w:cs="Times New Roman"/>
          <w:b/>
          <w:color w:val="000000" w:themeColor="text1"/>
          <w:sz w:val="21"/>
          <w:szCs w:val="21"/>
          <w14:textFill>
            <w14:solidFill>
              <w14:schemeClr w14:val="tx1"/>
            </w14:solidFill>
          </w14:textFill>
        </w:rPr>
        <w:t>1.表中带*号</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的为重要自有设备</w:t>
      </w:r>
      <w:r>
        <w:rPr>
          <w:rFonts w:hint="default" w:ascii="Times New Roman" w:hAnsi="Times New Roman" w:cs="Times New Roman"/>
          <w:b/>
          <w:color w:val="000000" w:themeColor="text1"/>
          <w:sz w:val="21"/>
          <w:szCs w:val="21"/>
          <w14:textFill>
            <w14:solidFill>
              <w14:schemeClr w14:val="tx1"/>
            </w14:solidFill>
          </w14:textFill>
        </w:rPr>
        <w:t>，须提供设备购置发票或购置合同彩色扫描件或</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其它可以证明其为自有及协议自有的证明材料</w:t>
      </w:r>
      <w:r>
        <w:rPr>
          <w:rFonts w:hint="default" w:ascii="Times New Roman" w:hAnsi="Times New Roman" w:cs="Times New Roman"/>
          <w:b/>
          <w:color w:val="000000" w:themeColor="text1"/>
          <w:sz w:val="21"/>
          <w:szCs w:val="21"/>
          <w14:textFill>
            <w14:solidFill>
              <w14:schemeClr w14:val="tx1"/>
            </w14:solidFill>
          </w14:textFill>
        </w:rPr>
        <w:t>，公司名义或者股东名义下的设备均可视为该公司的自有设备，但是需要提供股东证明资料。未附证明材料的设备在设备审查时视为没有该项设备。</w:t>
      </w:r>
    </w:p>
    <w:p>
      <w:pPr>
        <w:spacing w:line="360" w:lineRule="auto"/>
        <w:ind w:firstLine="422" w:firstLineChars="200"/>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2.联合体成员须满足上述设备要求。</w:t>
      </w:r>
    </w:p>
    <w:p>
      <w:pPr>
        <w:widowControl/>
        <w:jc w:val="both"/>
        <w:textAlignment w:val="center"/>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widowControl/>
        <w:spacing w:line="360" w:lineRule="auto"/>
        <w:rPr>
          <w:rFonts w:hint="default" w:ascii="Times New Roman" w:hAnsi="Times New Roman" w:eastAsia="黑体" w:cs="Times New Roman"/>
          <w:szCs w:val="22"/>
        </w:rPr>
      </w:pPr>
      <w:r>
        <w:rPr>
          <w:rFonts w:hint="default" w:ascii="Times New Roman" w:hAnsi="Times New Roman" w:eastAsia="黑体" w:cs="Times New Roman"/>
          <w:szCs w:val="22"/>
        </w:rPr>
        <w:t>附件3</w:t>
      </w:r>
    </w:p>
    <w:p>
      <w:pPr>
        <w:widowControl/>
        <w:spacing w:line="360" w:lineRule="auto"/>
        <w:rPr>
          <w:rFonts w:hint="default" w:ascii="Times New Roman" w:hAnsi="Times New Roman" w:eastAsia="黑体" w:cs="Times New Roman"/>
          <w:szCs w:val="22"/>
        </w:rPr>
      </w:pPr>
    </w:p>
    <w:p>
      <w:pPr>
        <w:spacing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lang w:val="en-US" w:eastAsia="zh-CN"/>
        </w:rPr>
        <w:t>京珠及联交投专项养护工程路面铣刨摊铺</w:t>
      </w:r>
      <w:r>
        <w:rPr>
          <w:rFonts w:hint="eastAsia" w:cs="Times New Roman"/>
          <w:b/>
          <w:bCs/>
          <w:sz w:val="32"/>
          <w:szCs w:val="32"/>
          <w:lang w:val="en-US" w:eastAsia="zh-CN"/>
        </w:rPr>
        <w:t>劳</w:t>
      </w:r>
      <w:r>
        <w:rPr>
          <w:rFonts w:hint="default" w:ascii="Times New Roman" w:hAnsi="Times New Roman" w:cs="Times New Roman"/>
          <w:b/>
          <w:bCs/>
          <w:sz w:val="32"/>
          <w:szCs w:val="32"/>
        </w:rPr>
        <w:t>务合作及设备租赁遴选第</w:t>
      </w:r>
      <w:r>
        <w:rPr>
          <w:rFonts w:hint="default" w:ascii="Times New Roman" w:hAnsi="Times New Roman" w:cs="Times New Roman"/>
          <w:b/>
          <w:bCs/>
          <w:sz w:val="32"/>
          <w:szCs w:val="32"/>
          <w:u w:val="single"/>
        </w:rPr>
        <w:t xml:space="preserve">  </w:t>
      </w:r>
      <w:r>
        <w:rPr>
          <w:rFonts w:hint="default" w:ascii="Times New Roman" w:hAnsi="Times New Roman" w:cs="Times New Roman"/>
          <w:b/>
          <w:bCs/>
          <w:sz w:val="32"/>
          <w:szCs w:val="32"/>
        </w:rPr>
        <w:t>合同包申请单位报名登记表</w:t>
      </w:r>
    </w:p>
    <w:p>
      <w:pPr>
        <w:pStyle w:val="27"/>
        <w:spacing w:line="360" w:lineRule="auto"/>
        <w:rPr>
          <w:rFonts w:hint="default" w:ascii="Times New Roman" w:hAnsi="Times New Roman" w:cs="Times New Roman"/>
          <w:color w:val="auto"/>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申请单位名称</w:t>
            </w:r>
          </w:p>
        </w:tc>
        <w:tc>
          <w:tcPr>
            <w:tcW w:w="1483"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联系人</w:t>
            </w:r>
          </w:p>
        </w:tc>
        <w:tc>
          <w:tcPr>
            <w:tcW w:w="1309"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联系方式</w:t>
            </w:r>
          </w:p>
        </w:tc>
        <w:tc>
          <w:tcPr>
            <w:tcW w:w="2073"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遴选文件</w:t>
            </w:r>
          </w:p>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接收邮箱</w:t>
            </w:r>
          </w:p>
        </w:tc>
        <w:tc>
          <w:tcPr>
            <w:tcW w:w="1152"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rFonts w:hint="default" w:ascii="Times New Roman" w:hAnsi="Times New Roman" w:cs="Times New Roman"/>
                <w:szCs w:val="22"/>
              </w:rPr>
            </w:pPr>
          </w:p>
        </w:tc>
        <w:tc>
          <w:tcPr>
            <w:tcW w:w="1483" w:type="dxa"/>
          </w:tcPr>
          <w:p>
            <w:pPr>
              <w:widowControl/>
              <w:spacing w:line="360" w:lineRule="auto"/>
              <w:rPr>
                <w:rFonts w:hint="default" w:ascii="Times New Roman" w:hAnsi="Times New Roman" w:cs="Times New Roman"/>
              </w:rPr>
            </w:pPr>
          </w:p>
          <w:p>
            <w:pPr>
              <w:pStyle w:val="27"/>
              <w:spacing w:line="360" w:lineRule="auto"/>
              <w:jc w:val="both"/>
              <w:rPr>
                <w:rFonts w:hint="default" w:ascii="Times New Roman" w:hAnsi="Times New Roman" w:eastAsia="宋体" w:cs="Times New Roman"/>
                <w:color w:val="auto"/>
                <w:szCs w:val="22"/>
              </w:rPr>
            </w:pPr>
          </w:p>
          <w:p>
            <w:pPr>
              <w:pStyle w:val="27"/>
              <w:spacing w:line="360" w:lineRule="auto"/>
              <w:jc w:val="both"/>
              <w:rPr>
                <w:rFonts w:hint="default" w:ascii="Times New Roman" w:hAnsi="Times New Roman" w:eastAsia="宋体" w:cs="Times New Roman"/>
                <w:color w:val="auto"/>
                <w:szCs w:val="22"/>
              </w:rPr>
            </w:pPr>
          </w:p>
        </w:tc>
        <w:tc>
          <w:tcPr>
            <w:tcW w:w="1309" w:type="dxa"/>
          </w:tcPr>
          <w:p>
            <w:pPr>
              <w:widowControl/>
              <w:spacing w:line="360" w:lineRule="auto"/>
              <w:rPr>
                <w:rFonts w:hint="default" w:ascii="Times New Roman" w:hAnsi="Times New Roman" w:cs="Times New Roman"/>
                <w:szCs w:val="22"/>
              </w:rPr>
            </w:pPr>
          </w:p>
        </w:tc>
        <w:tc>
          <w:tcPr>
            <w:tcW w:w="2073" w:type="dxa"/>
          </w:tcPr>
          <w:p>
            <w:pPr>
              <w:widowControl/>
              <w:spacing w:line="360" w:lineRule="auto"/>
              <w:rPr>
                <w:rFonts w:hint="default" w:ascii="Times New Roman" w:hAnsi="Times New Roman" w:cs="Times New Roman"/>
                <w:szCs w:val="22"/>
              </w:rPr>
            </w:pPr>
          </w:p>
        </w:tc>
        <w:tc>
          <w:tcPr>
            <w:tcW w:w="1152" w:type="dxa"/>
          </w:tcPr>
          <w:p>
            <w:pPr>
              <w:widowControl/>
              <w:spacing w:line="360" w:lineRule="auto"/>
              <w:rPr>
                <w:rFonts w:hint="default" w:ascii="Times New Roman" w:hAnsi="Times New Roman" w:cs="Times New Roman"/>
                <w:szCs w:val="22"/>
              </w:rPr>
            </w:pPr>
          </w:p>
        </w:tc>
      </w:tr>
    </w:tbl>
    <w:p>
      <w:pPr>
        <w:widowControl/>
        <w:spacing w:line="360" w:lineRule="auto"/>
        <w:rPr>
          <w:rFonts w:hint="default" w:ascii="Times New Roman" w:hAnsi="Times New Roman" w:eastAsia="黑体" w:cs="Times New Roman"/>
          <w:szCs w:val="22"/>
        </w:rPr>
      </w:pPr>
    </w:p>
    <w:p>
      <w:pPr>
        <w:widowControl/>
        <w:spacing w:line="360" w:lineRule="auto"/>
        <w:rPr>
          <w:rFonts w:hint="default" w:ascii="Times New Roman" w:hAnsi="Times New Roman" w:eastAsia="黑体" w:cs="Times New Roman"/>
        </w:rPr>
      </w:pPr>
      <w:r>
        <w:rPr>
          <w:rFonts w:hint="default" w:ascii="Times New Roman" w:hAnsi="Times New Roman" w:eastAsia="黑体" w:cs="Times New Roman"/>
          <w:sz w:val="21"/>
          <w:szCs w:val="21"/>
        </w:rPr>
        <w:t>注：</w:t>
      </w:r>
      <w:r>
        <w:rPr>
          <w:rFonts w:hint="default" w:ascii="Times New Roman" w:hAnsi="Times New Roman" w:eastAsia="黑体" w:cs="Times New Roman"/>
          <w:b/>
          <w:sz w:val="21"/>
          <w:szCs w:val="21"/>
        </w:rPr>
        <w:t>本表由联合体牵头人填写。</w:t>
      </w:r>
    </w:p>
    <w:p>
      <w:pPr>
        <w:widowControl/>
        <w:spacing w:line="360" w:lineRule="auto"/>
        <w:rPr>
          <w:rFonts w:hint="default" w:ascii="Times New Roman" w:hAnsi="Times New Roman" w:cs="Times New Roman"/>
        </w:rPr>
      </w:pPr>
    </w:p>
    <w:p>
      <w:pPr>
        <w:pStyle w:val="27"/>
        <w:spacing w:line="360" w:lineRule="auto"/>
        <w:jc w:val="right"/>
        <w:rPr>
          <w:rFonts w:hint="default" w:ascii="Times New Roman" w:hAnsi="Times New Roman" w:cs="Times New Roman"/>
          <w:bCs/>
          <w:color w:val="auto"/>
          <w:sz w:val="28"/>
          <w:szCs w:val="28"/>
          <w:u w:val="single"/>
        </w:rPr>
      </w:pPr>
      <w:r>
        <w:rPr>
          <w:rFonts w:hint="default" w:ascii="Times New Roman" w:hAnsi="Times New Roman" w:cs="Times New Roman"/>
          <w:bCs/>
          <w:color w:val="auto"/>
          <w:sz w:val="28"/>
          <w:szCs w:val="28"/>
        </w:rPr>
        <w:t>申请单位名称：</w:t>
      </w:r>
      <w:r>
        <w:rPr>
          <w:rFonts w:hint="default" w:ascii="Times New Roman" w:hAnsi="Times New Roman" w:cs="Times New Roman"/>
          <w:bCs/>
          <w:color w:val="auto"/>
          <w:sz w:val="28"/>
          <w:szCs w:val="28"/>
          <w:u w:val="single"/>
        </w:rPr>
        <w:t xml:space="preserve">             盖章      </w:t>
      </w:r>
    </w:p>
    <w:p>
      <w:pPr>
        <w:spacing w:line="360" w:lineRule="auto"/>
        <w:jc w:val="right"/>
        <w:rPr>
          <w:rFonts w:hint="default" w:ascii="Times New Roman" w:hAnsi="Times New Roman" w:cs="Times New Roman"/>
          <w:bCs/>
          <w:sz w:val="28"/>
          <w:szCs w:val="28"/>
          <w:u w:val="single"/>
        </w:rPr>
      </w:pPr>
      <w:r>
        <w:rPr>
          <w:rFonts w:hint="default" w:ascii="Times New Roman" w:hAnsi="Times New Roman" w:cs="Times New Roman"/>
          <w:bCs/>
          <w:sz w:val="28"/>
          <w:szCs w:val="28"/>
        </w:rPr>
        <w:t>联   系   人：</w:t>
      </w:r>
      <w:r>
        <w:rPr>
          <w:rFonts w:hint="default" w:ascii="Times New Roman" w:hAnsi="Times New Roman" w:cs="Times New Roman"/>
          <w:bCs/>
          <w:sz w:val="28"/>
          <w:szCs w:val="28"/>
          <w:u w:val="single"/>
        </w:rPr>
        <w:t xml:space="preserve">             签字  </w:t>
      </w:r>
    </w:p>
    <w:p>
      <w:pPr>
        <w:pStyle w:val="2"/>
        <w:rPr>
          <w:rFonts w:hint="default" w:ascii="Times New Roman" w:hAnsi="Times New Roman" w:cs="Times New Roman"/>
          <w:bCs/>
          <w:sz w:val="28"/>
          <w:szCs w:val="28"/>
          <w:u w:val="single"/>
        </w:rPr>
      </w:pPr>
    </w:p>
    <w:p>
      <w:pPr>
        <w:pStyle w:val="2"/>
        <w:ind w:left="0" w:leftChars="0" w:firstLine="0" w:firstLineChars="0"/>
        <w:rPr>
          <w:rFonts w:hint="default"/>
        </w:rPr>
      </w:pPr>
    </w:p>
    <w:sectPr>
      <w:headerReference r:id="rId6" w:type="default"/>
      <w:footerReference r:id="rId7" w:type="default"/>
      <w:pgSz w:w="11906" w:h="16838"/>
      <w:pgMar w:top="1587" w:right="1474" w:bottom="147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ind w:firstLine="560"/>
                            <w:rPr>
                              <w:rFonts w:ascii="宋体" w:hAnsi="宋体" w:cs="宋体"/>
                              <w:sz w:val="28"/>
                              <w:szCs w:val="28"/>
                            </w:rPr>
                          </w:pPr>
                          <w:r>
                            <w:rPr>
                              <w:szCs w:val="18"/>
                            </w:rPr>
                            <w:fldChar w:fldCharType="begin"/>
                          </w:r>
                          <w:r>
                            <w:rPr>
                              <w:szCs w:val="18"/>
                            </w:rPr>
                            <w:instrText xml:space="preserve"> PAGE  \* MERGEFORMAT </w:instrText>
                          </w:r>
                          <w:r>
                            <w:rPr>
                              <w:szCs w:val="18"/>
                            </w:rPr>
                            <w:fldChar w:fldCharType="separate"/>
                          </w:r>
                          <w:r>
                            <w:rPr>
                              <w:szCs w:val="18"/>
                            </w:rPr>
                            <w:t>- 34 -</w:t>
                          </w:r>
                          <w:r>
                            <w:rPr>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6"/>
                      <w:ind w:firstLine="560"/>
                      <w:rPr>
                        <w:rFonts w:ascii="宋体" w:hAnsi="宋体" w:cs="宋体"/>
                        <w:sz w:val="28"/>
                        <w:szCs w:val="28"/>
                      </w:rPr>
                    </w:pPr>
                    <w:r>
                      <w:rPr>
                        <w:szCs w:val="18"/>
                      </w:rPr>
                      <w:fldChar w:fldCharType="begin"/>
                    </w:r>
                    <w:r>
                      <w:rPr>
                        <w:szCs w:val="18"/>
                      </w:rPr>
                      <w:instrText xml:space="preserve"> PAGE  \* MERGEFORMAT </w:instrText>
                    </w:r>
                    <w:r>
                      <w:rPr>
                        <w:szCs w:val="18"/>
                      </w:rPr>
                      <w:fldChar w:fldCharType="separate"/>
                    </w:r>
                    <w:r>
                      <w:rPr>
                        <w:szCs w:val="18"/>
                      </w:rPr>
                      <w:t>- 34 -</w:t>
                    </w:r>
                    <w:r>
                      <w:rPr>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0"/>
      </w:pBdr>
      <w:tabs>
        <w:tab w:val="left" w:pos="389"/>
        <w:tab w:val="center" w:pos="4453"/>
      </w:tabs>
      <w:spacing w:line="240" w:lineRule="auto"/>
      <w:ind w:right="444" w:rightChars="185"/>
      <w:jc w:val="left"/>
    </w:pPr>
    <w:r>
      <w:rPr>
        <w:sz w:val="18"/>
      </w:rPr>
      <w:pict>
        <v:shape id="PowerPlusWaterMarkObject28843" o:spid="_x0000_s4099" o:spt="136" type="#_x0000_t136" style="position:absolute;left:0pt;height:48pt;width:367.25pt;mso-position-horizontal:center;mso-position-horizontal-relative:margin;mso-position-vertical:center;mso-position-vertical-relative:margin;rotation:-2949120f;z-index:-251656192;mso-width-relative:page;mso-height-relative:page;" fillcolor="#C0C0C0" filled="t" stroked="f" coordsize="21600,21600" adj="10800">
          <v:path/>
          <v:fill on="t" color2="#FFFFFF" opacity="32768f" focussize="0,0"/>
          <v:stroke on="f"/>
          <v:imagedata o:title=""/>
          <o:lock v:ext="edit" aspectratio="t"/>
          <v:textpath on="t" fitshape="t" fitpath="t" trim="t" xscale="f" string="2023年4月"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NWE2YzNiNmEzYmE1ZTkwODk5NjlkNzQ1YTJjZGEifQ=="/>
  </w:docVars>
  <w:rsids>
    <w:rsidRoot w:val="7C93064C"/>
    <w:rsid w:val="02D67AA7"/>
    <w:rsid w:val="0A900443"/>
    <w:rsid w:val="22A6698A"/>
    <w:rsid w:val="2A581D15"/>
    <w:rsid w:val="33AE1112"/>
    <w:rsid w:val="3B205D10"/>
    <w:rsid w:val="3C075806"/>
    <w:rsid w:val="3C172C68"/>
    <w:rsid w:val="43096AD9"/>
    <w:rsid w:val="478744F7"/>
    <w:rsid w:val="483F75DE"/>
    <w:rsid w:val="4CCA017F"/>
    <w:rsid w:val="5A134D79"/>
    <w:rsid w:val="5A33533B"/>
    <w:rsid w:val="5B281C8E"/>
    <w:rsid w:val="687F107F"/>
    <w:rsid w:val="690A7769"/>
    <w:rsid w:val="6DFB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6">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qFormat/>
    <w:uiPriority w:val="0"/>
    <w:pPr>
      <w:spacing w:after="120"/>
    </w:pPr>
  </w:style>
  <w:style w:type="paragraph" w:styleId="8">
    <w:name w:val="index 8"/>
    <w:basedOn w:val="1"/>
    <w:next w:val="1"/>
    <w:unhideWhenUsed/>
    <w:qFormat/>
    <w:uiPriority w:val="99"/>
    <w:pPr>
      <w:ind w:left="1400" w:leftChars="1400"/>
    </w:pPr>
  </w:style>
  <w:style w:type="paragraph" w:styleId="9">
    <w:name w:val="Normal Indent"/>
    <w:basedOn w:val="1"/>
    <w:qFormat/>
    <w:uiPriority w:val="0"/>
    <w:pPr>
      <w:ind w:firstLine="420" w:firstLineChars="200"/>
    </w:pPr>
  </w:style>
  <w:style w:type="paragraph" w:styleId="10">
    <w:name w:val="annotation text"/>
    <w:basedOn w:val="1"/>
    <w:next w:val="11"/>
    <w:qFormat/>
    <w:uiPriority w:val="0"/>
    <w:pPr>
      <w:adjustRightInd/>
      <w:spacing w:line="240" w:lineRule="auto"/>
      <w:textAlignment w:val="auto"/>
    </w:pPr>
    <w:rPr>
      <w:kern w:val="2"/>
      <w:sz w:val="21"/>
      <w:szCs w:val="24"/>
    </w:rPr>
  </w:style>
  <w:style w:type="paragraph" w:customStyle="1" w:styleId="11">
    <w:name w:val="无格式"/>
    <w:qFormat/>
    <w:uiPriority w:val="0"/>
    <w:pPr>
      <w:jc w:val="both"/>
    </w:pPr>
    <w:rPr>
      <w:rFonts w:ascii="宋体" w:hAnsi="宋体" w:eastAsia="宋体" w:cs="宋体"/>
      <w:sz w:val="24"/>
      <w:szCs w:val="22"/>
      <w:lang w:val="en-US" w:eastAsia="zh-CN" w:bidi="ar-SA"/>
    </w:rPr>
  </w:style>
  <w:style w:type="paragraph" w:styleId="12">
    <w:name w:val="Body Text 3"/>
    <w:basedOn w:val="1"/>
    <w:qFormat/>
    <w:uiPriority w:val="0"/>
    <w:pPr>
      <w:spacing w:after="120"/>
    </w:pPr>
    <w:rPr>
      <w:rFonts w:ascii="Times New Roman" w:hAnsi="Times New Roman" w:eastAsia="宋体" w:cs="Times New Roman"/>
      <w:sz w:val="16"/>
      <w:szCs w:val="16"/>
    </w:rPr>
  </w:style>
  <w:style w:type="paragraph" w:styleId="13">
    <w:name w:val="Plain Text"/>
    <w:basedOn w:val="1"/>
    <w:qFormat/>
    <w:uiPriority w:val="0"/>
    <w:pPr>
      <w:adjustRightInd/>
      <w:spacing w:line="240" w:lineRule="auto"/>
      <w:jc w:val="both"/>
      <w:textAlignment w:val="auto"/>
    </w:pPr>
    <w:rPr>
      <w:rFonts w:ascii="宋体" w:hAnsi="Courier New" w:eastAsia="宋体" w:cs="Times New Roman"/>
      <w:kern w:val="2"/>
      <w:sz w:val="21"/>
    </w:rPr>
  </w:style>
  <w:style w:type="paragraph" w:styleId="14">
    <w:name w:val="Date"/>
    <w:basedOn w:val="1"/>
    <w:next w:val="1"/>
    <w:qFormat/>
    <w:uiPriority w:val="0"/>
    <w:rPr>
      <w:rFonts w:ascii="黑体" w:eastAsia="黑体"/>
      <w:b/>
      <w:sz w:val="32"/>
    </w:rPr>
  </w:style>
  <w:style w:type="paragraph" w:styleId="15">
    <w:name w:val="Body Text Indent 2"/>
    <w:basedOn w:val="1"/>
    <w:next w:val="1"/>
    <w:qFormat/>
    <w:uiPriority w:val="0"/>
    <w:pPr>
      <w:spacing w:line="400" w:lineRule="exact"/>
      <w:ind w:firstLine="480" w:firstLineChars="200"/>
    </w:pPr>
    <w:rPr>
      <w:rFonts w:ascii="楷体_GB2312" w:eastAsia="楷体_GB2312"/>
    </w:rPr>
  </w:style>
  <w:style w:type="paragraph" w:styleId="16">
    <w:name w:val="footer"/>
    <w:basedOn w:val="1"/>
    <w:qFormat/>
    <w:uiPriority w:val="0"/>
    <w:pPr>
      <w:tabs>
        <w:tab w:val="center" w:pos="4153"/>
        <w:tab w:val="right" w:pos="8306"/>
      </w:tabs>
      <w:snapToGrid w:val="0"/>
      <w:spacing w:line="240" w:lineRule="atLeast"/>
    </w:pPr>
    <w:rPr>
      <w:sz w:val="18"/>
    </w:rPr>
  </w:style>
  <w:style w:type="paragraph" w:styleId="17">
    <w:name w:val="header"/>
    <w:basedOn w:val="1"/>
    <w:qFormat/>
    <w:uiPriority w:val="0"/>
    <w:pPr>
      <w:pBdr>
        <w:bottom w:val="single" w:color="auto" w:sz="6" w:space="1"/>
      </w:pBdr>
      <w:tabs>
        <w:tab w:val="center" w:pos="4153"/>
        <w:tab w:val="right" w:pos="8306"/>
      </w:tabs>
      <w:snapToGrid w:val="0"/>
      <w:spacing w:line="240" w:lineRule="atLeast"/>
      <w:jc w:val="center"/>
    </w:pPr>
    <w:rPr>
      <w:rFonts w:ascii="Times New Roman" w:hAnsi="Times New Roman" w:eastAsia="宋体" w:cs="Times New Roman"/>
      <w:sz w:val="18"/>
    </w:rPr>
  </w:style>
  <w:style w:type="paragraph" w:styleId="18">
    <w:name w:val="toc 1"/>
    <w:basedOn w:val="1"/>
    <w:next w:val="1"/>
    <w:qFormat/>
    <w:uiPriority w:val="0"/>
    <w:pPr>
      <w:spacing w:before="120" w:after="120"/>
    </w:pPr>
    <w:rPr>
      <w:b/>
      <w:bCs/>
      <w:caps/>
      <w:sz w:val="20"/>
    </w:rPr>
  </w:style>
  <w:style w:type="paragraph" w:styleId="19">
    <w:name w:val="Subtitle"/>
    <w:basedOn w:val="1"/>
    <w:next w:val="1"/>
    <w:qFormat/>
    <w:uiPriority w:val="0"/>
    <w:pPr>
      <w:keepNext/>
      <w:jc w:val="center"/>
      <w:outlineLvl w:val="2"/>
    </w:pPr>
    <w:rPr>
      <w:rFonts w:hAnsi="Calibri"/>
      <w:b/>
      <w:bCs/>
      <w:kern w:val="28"/>
      <w:sz w:val="32"/>
      <w:szCs w:val="32"/>
    </w:rPr>
  </w:style>
  <w:style w:type="paragraph" w:styleId="20">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21">
    <w:name w:val="Title"/>
    <w:basedOn w:val="1"/>
    <w:next w:val="1"/>
    <w:qFormat/>
    <w:uiPriority w:val="0"/>
    <w:pPr>
      <w:spacing w:before="240" w:after="60" w:line="420" w:lineRule="atLeast"/>
      <w:jc w:val="center"/>
      <w:outlineLvl w:val="0"/>
    </w:pPr>
    <w:rPr>
      <w:rFonts w:ascii="Arial" w:hAnsi="Arial"/>
      <w:b/>
      <w:sz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Hyperlink"/>
    <w:basedOn w:val="24"/>
    <w:qFormat/>
    <w:uiPriority w:val="0"/>
    <w:rPr>
      <w:color w:val="2D64B3"/>
      <w:u w:val="none"/>
    </w:rPr>
  </w:style>
  <w:style w:type="paragraph" w:customStyle="1" w:styleId="2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List Paragraph"/>
    <w:basedOn w:val="1"/>
    <w:qFormat/>
    <w:uiPriority w:val="0"/>
    <w:pPr>
      <w:ind w:left="120"/>
    </w:pPr>
    <w:rPr>
      <w:rFonts w:ascii="宋体" w:hAnsi="宋体" w:eastAsia="宋体" w:cs="宋体"/>
      <w:lang w:val="zh-CN" w:bidi="zh-CN"/>
    </w:rPr>
  </w:style>
  <w:style w:type="character" w:customStyle="1" w:styleId="30">
    <w:name w:val="正文文本首行缩进 2 字符"/>
    <w:link w:val="2"/>
    <w:qFormat/>
    <w:uiPriority w:val="0"/>
    <w:rPr>
      <w:szCs w:val="24"/>
    </w:rPr>
  </w:style>
  <w:style w:type="paragraph" w:customStyle="1" w:styleId="31">
    <w:name w:val="样式 WG标题2 + 行距: 固定值 18 磅"/>
    <w:basedOn w:val="1"/>
    <w:qFormat/>
    <w:uiPriority w:val="0"/>
    <w:pPr>
      <w:autoSpaceDE w:val="0"/>
      <w:autoSpaceDN w:val="0"/>
      <w:spacing w:line="360" w:lineRule="exact"/>
      <w:outlineLvl w:val="1"/>
    </w:pPr>
    <w:rPr>
      <w:rFonts w:ascii="仿宋_GB2312" w:hAnsi="宋体" w:eastAsia="宋体" w:cs="宋体"/>
      <w:b/>
      <w:bCs/>
      <w:color w:val="000000"/>
      <w:kern w:val="20"/>
    </w:rPr>
  </w:style>
  <w:style w:type="paragraph" w:customStyle="1" w:styleId="32">
    <w:name w:val="正文 含缩进"/>
    <w:basedOn w:val="1"/>
    <w:qFormat/>
    <w:uiPriority w:val="0"/>
    <w:pPr>
      <w:spacing w:line="360" w:lineRule="auto"/>
      <w:ind w:firstLine="424" w:firstLineChars="202"/>
    </w:pPr>
    <w:rPr>
      <w:rFonts w:ascii="Times New Roman" w:hAnsi="Times New Roman" w:eastAsia="宋体" w:cs="Times New Roman"/>
      <w:sz w:val="20"/>
    </w:rPr>
  </w:style>
  <w:style w:type="paragraph" w:customStyle="1" w:styleId="33">
    <w:name w:val="Normal_3"/>
    <w:qFormat/>
    <w:uiPriority w:val="0"/>
    <w:rPr>
      <w:rFonts w:ascii="Calibri" w:hAnsi="Calibri" w:eastAsia="Times New Roman" w:cs="Times New Roman"/>
      <w:sz w:val="24"/>
      <w:szCs w:val="24"/>
      <w:lang w:val="en-US" w:eastAsia="zh-CN" w:bidi="ar-SA"/>
    </w:rPr>
  </w:style>
  <w:style w:type="paragraph" w:customStyle="1" w:styleId="34">
    <w:name w:val=".."/>
    <w:basedOn w:val="27"/>
    <w:next w:val="27"/>
    <w:qFormat/>
    <w:uiPriority w:val="0"/>
    <w:pPr>
      <w:adjustRightInd w:val="0"/>
    </w:pPr>
    <w:rPr>
      <w:rFonts w:hint="default" w:ascii="宋体" w:hAnsi="Calibri" w:eastAsia="宋体" w:cs="宋体"/>
      <w:color w:val="auto"/>
      <w:szCs w:val="24"/>
    </w:rPr>
  </w:style>
  <w:style w:type="paragraph" w:customStyle="1" w:styleId="3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Normal_14"/>
    <w:qFormat/>
    <w:uiPriority w:val="0"/>
    <w:rPr>
      <w:rFonts w:ascii="Calibri" w:hAnsi="Calibri" w:eastAsia="Times New Roman" w:cs="Times New Roman"/>
      <w:sz w:val="24"/>
      <w:szCs w:val="24"/>
      <w:lang w:val="en-US" w:eastAsia="zh-CN" w:bidi="ar-SA"/>
    </w:rPr>
  </w:style>
  <w:style w:type="paragraph" w:customStyle="1" w:styleId="38">
    <w:name w:val="Normal_15"/>
    <w:qFormat/>
    <w:uiPriority w:val="0"/>
    <w:pPr>
      <w:widowControl w:val="0"/>
      <w:jc w:val="both"/>
    </w:pPr>
    <w:rPr>
      <w:rFonts w:ascii="Calibri" w:hAnsi="Calibri" w:eastAsia="宋体" w:cs="Times New Roman"/>
      <w:lang w:val="en-US" w:eastAsia="zh-CN" w:bidi="ar-SA"/>
    </w:rPr>
  </w:style>
  <w:style w:type="paragraph" w:customStyle="1" w:styleId="39">
    <w:name w:val="Normal_16"/>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164</Pages>
  <Words>75751</Words>
  <Characters>79947</Characters>
  <Lines>0</Lines>
  <Paragraphs>0</Paragraphs>
  <TotalTime>7</TotalTime>
  <ScaleCrop>false</ScaleCrop>
  <LinksUpToDate>false</LinksUpToDate>
  <CharactersWithSpaces>88549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2023-06-16T03:02:00Z</dcterms:created>
  <dc:creator>石3</dc:creator>
  <cp:lastModifiedBy>刘芬111</cp:lastModifiedBy>
  <dcterms:modified xsi:type="dcterms:W3CDTF">2023-07-03T02:46:14Z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71715CCAA0B54631A3F03582821F0D77_13</vt:lpwstr>
  </property>
</Properties>
</file>