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overflowPunct/>
        <w:topLinePunct w:val="0"/>
        <w:bidi w:val="0"/>
        <w:adjustRightInd w:val="0"/>
        <w:spacing w:line="360" w:lineRule="auto"/>
        <w:jc w:val="left"/>
        <w:textAlignment w:val="baseline"/>
        <w:rPr>
          <w:rFonts w:hint="default" w:eastAsia="黑体"/>
          <w:color w:val="auto"/>
          <w:kern w:val="0"/>
          <w:sz w:val="24"/>
          <w:szCs w:val="22"/>
          <w:lang w:eastAsia="zh-CN"/>
        </w:rPr>
      </w:pPr>
      <w:bookmarkStart w:id="0" w:name="_Toc47102948"/>
      <w:r>
        <w:rPr>
          <w:rFonts w:hint="default" w:eastAsia="黑体"/>
          <w:color w:val="auto"/>
          <w:kern w:val="0"/>
          <w:sz w:val="24"/>
          <w:szCs w:val="22"/>
        </w:rPr>
        <w:t>附件</w:t>
      </w:r>
      <w:bookmarkEnd w:id="0"/>
      <w:r>
        <w:rPr>
          <w:rFonts w:hint="eastAsia" w:eastAsia="黑体"/>
          <w:color w:val="auto"/>
          <w:kern w:val="0"/>
          <w:sz w:val="24"/>
          <w:szCs w:val="22"/>
          <w:lang w:val="en-US" w:eastAsia="zh-CN"/>
        </w:rPr>
        <w:t>1</w:t>
      </w: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keepNext w:val="0"/>
        <w:keepLines w:val="0"/>
        <w:pageBreakBefore w:val="0"/>
        <w:kinsoku/>
        <w:overflowPunct/>
        <w:topLinePunct w:val="0"/>
        <w:bidi w:val="0"/>
        <w:spacing w:line="360" w:lineRule="auto"/>
        <w:outlineLvl w:val="9"/>
        <w:rPr>
          <w:rFonts w:hint="default" w:ascii="Times New Roman" w:hAnsi="Times New Roman" w:cs="Times New Roman"/>
          <w:color w:val="auto"/>
          <w:sz w:val="24"/>
        </w:rPr>
      </w:pPr>
    </w:p>
    <w:tbl>
      <w:tblPr>
        <w:tblStyle w:val="17"/>
        <w:tblW w:w="5000" w:type="pct"/>
        <w:jc w:val="center"/>
        <w:tblLayout w:type="autofit"/>
        <w:tblCellMar>
          <w:top w:w="0" w:type="dxa"/>
          <w:left w:w="108" w:type="dxa"/>
          <w:bottom w:w="0" w:type="dxa"/>
          <w:right w:w="94" w:type="dxa"/>
        </w:tblCellMar>
      </w:tblPr>
      <w:tblGrid>
        <w:gridCol w:w="9047"/>
      </w:tblGrid>
      <w:tr>
        <w:tblPrEx>
          <w:tblCellMar>
            <w:top w:w="0" w:type="dxa"/>
            <w:left w:w="108" w:type="dxa"/>
            <w:bottom w:w="0" w:type="dxa"/>
            <w:right w:w="94" w:type="dxa"/>
          </w:tblCellMar>
        </w:tblPrEx>
        <w:trPr>
          <w:trHeight w:val="533" w:hRule="atLeast"/>
          <w:jc w:val="center"/>
        </w:trPr>
        <w:tc>
          <w:tcPr>
            <w:tcW w:w="5000"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default" w:ascii="Times New Roman" w:hAnsi="Times New Roman" w:cs="Times New Roman"/>
                <w:color w:val="auto"/>
                <w:sz w:val="24"/>
              </w:rPr>
            </w:pPr>
            <w:r>
              <w:rPr>
                <w:rFonts w:hint="default" w:ascii="Times New Roman" w:hAnsi="Times New Roman" w:cs="Times New Roman"/>
                <w:color w:val="auto"/>
                <w:sz w:val="24"/>
              </w:rPr>
              <w:t>资质要求</w:t>
            </w:r>
          </w:p>
        </w:tc>
      </w:tr>
      <w:tr>
        <w:tblPrEx>
          <w:tblCellMar>
            <w:top w:w="0" w:type="dxa"/>
            <w:left w:w="108" w:type="dxa"/>
            <w:bottom w:w="0" w:type="dxa"/>
            <w:right w:w="94" w:type="dxa"/>
          </w:tblCellMar>
        </w:tblPrEx>
        <w:trPr>
          <w:trHeight w:val="2255" w:hRule="atLeast"/>
          <w:jc w:val="center"/>
        </w:trPr>
        <w:tc>
          <w:tcPr>
            <w:tcW w:w="5000" w:type="pct"/>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pageBreakBefore w:val="0"/>
              <w:kinsoku/>
              <w:overflowPunct/>
              <w:topLinePunct w:val="0"/>
              <w:bidi w:val="0"/>
              <w:spacing w:line="360" w:lineRule="auto"/>
              <w:outlineLvl w:val="9"/>
              <w:rPr>
                <w:rFonts w:hint="default" w:ascii="Times New Roman" w:hAnsi="Times New Roman" w:eastAsia="宋体"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同时具备：</w:t>
            </w:r>
          </w:p>
          <w:p>
            <w:pPr>
              <w:pStyle w:val="23"/>
              <w:keepNext w:val="0"/>
              <w:keepLines w:val="0"/>
              <w:pageBreakBefore w:val="0"/>
              <w:kinsoku/>
              <w:overflowPunct/>
              <w:topLinePunct w:val="0"/>
              <w:bidi w:val="0"/>
              <w:spacing w:line="360" w:lineRule="auto"/>
              <w:outlineLvl w:val="9"/>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1.</w:t>
            </w:r>
            <w:r>
              <w:rPr>
                <w:rFonts w:hint="eastAsia" w:ascii="Times New Roman" w:hAnsi="Times New Roman" w:eastAsia="宋体" w:cs="Times New Roman"/>
                <w:color w:val="auto"/>
                <w:kern w:val="0"/>
                <w:sz w:val="24"/>
                <w:szCs w:val="24"/>
                <w:lang w:val="en-US" w:eastAsia="zh-CN"/>
              </w:rPr>
              <w:t>具有</w:t>
            </w:r>
            <w:r>
              <w:rPr>
                <w:rFonts w:hint="default" w:ascii="Times New Roman" w:hAnsi="Times New Roman" w:eastAsia="宋体" w:cs="Times New Roman"/>
                <w:color w:val="auto"/>
                <w:kern w:val="0"/>
                <w:sz w:val="24"/>
                <w:szCs w:val="24"/>
                <w:lang w:val="en-US" w:eastAsia="zh-CN"/>
              </w:rPr>
              <w:t>有效的营业执照；</w:t>
            </w:r>
          </w:p>
          <w:p>
            <w:pPr>
              <w:keepNext w:val="0"/>
              <w:keepLines w:val="0"/>
              <w:pageBreakBefore w:val="0"/>
              <w:kinsoku/>
              <w:overflowPunct/>
              <w:topLinePunct w:val="0"/>
              <w:bidi w:val="0"/>
              <w:spacing w:line="360" w:lineRule="auto"/>
              <w:outlineLvl w:val="9"/>
              <w:rPr>
                <w:rFonts w:hint="eastAsia" w:ascii="Times New Roman" w:hAnsi="Times New Roman" w:cs="Times New Roman"/>
                <w:i w:val="0"/>
                <w:iCs w:val="0"/>
                <w:color w:val="auto"/>
                <w:sz w:val="24"/>
                <w:highlight w:val="none"/>
              </w:rPr>
            </w:pPr>
            <w:r>
              <w:rPr>
                <w:rFonts w:hint="eastAsia" w:ascii="Times New Roman" w:hAnsi="Times New Roman" w:cs="Times New Roman"/>
                <w:i w:val="0"/>
                <w:iCs w:val="0"/>
                <w:color w:val="auto"/>
                <w:sz w:val="24"/>
                <w:highlight w:val="none"/>
                <w:lang w:val="en-US" w:eastAsia="zh-CN"/>
              </w:rPr>
              <w:t>2</w:t>
            </w:r>
            <w:r>
              <w:rPr>
                <w:rFonts w:hint="default" w:ascii="Times New Roman" w:hAnsi="Times New Roman" w:cs="Times New Roman"/>
                <w:i w:val="0"/>
                <w:iCs w:val="0"/>
                <w:color w:val="auto"/>
                <w:sz w:val="24"/>
                <w:highlight w:val="none"/>
              </w:rPr>
              <w:t>.具有国家金融监督管理总局（中国保险监督管理委员会或原中国银行保险监督管理委员会）颁发的有效期内的《经营保险经纪业务许可证》</w:t>
            </w:r>
            <w:r>
              <w:rPr>
                <w:rFonts w:hint="eastAsia" w:cs="Times New Roman"/>
                <w:i w:val="0"/>
                <w:iCs w:val="0"/>
                <w:color w:val="auto"/>
                <w:sz w:val="24"/>
                <w:highlight w:val="none"/>
                <w:lang w:val="en-US" w:eastAsia="zh-CN"/>
              </w:rPr>
              <w:t>或</w:t>
            </w:r>
            <w:r>
              <w:rPr>
                <w:rFonts w:hint="eastAsia" w:ascii="Times New Roman" w:hAnsi="Times New Roman" w:cs="Times New Roman"/>
                <w:i w:val="0"/>
                <w:iCs w:val="0"/>
                <w:color w:val="auto"/>
                <w:sz w:val="24"/>
                <w:highlight w:val="none"/>
                <w:lang w:val="en-US" w:eastAsia="zh-CN"/>
              </w:rPr>
              <w:t>《保险中介许可证》。</w:t>
            </w:r>
          </w:p>
          <w:p>
            <w:pPr>
              <w:keepNext w:val="0"/>
              <w:keepLines w:val="0"/>
              <w:pageBreakBefore w:val="0"/>
              <w:kinsoku/>
              <w:overflowPunct/>
              <w:topLinePunct w:val="0"/>
              <w:bidi w:val="0"/>
              <w:spacing w:line="360" w:lineRule="auto"/>
              <w:outlineLvl w:val="9"/>
              <w:rPr>
                <w:rFonts w:hint="default" w:ascii="Times New Roman" w:hAnsi="Times New Roman" w:cs="Times New Roman"/>
                <w:color w:val="auto"/>
                <w:sz w:val="24"/>
              </w:rPr>
            </w:pPr>
            <w:r>
              <w:rPr>
                <w:rFonts w:hint="eastAsia" w:ascii="Times New Roman" w:hAnsi="Times New Roman" w:cs="Times New Roman"/>
                <w:i w:val="0"/>
                <w:iCs w:val="0"/>
                <w:color w:val="auto"/>
                <w:sz w:val="24"/>
                <w:lang w:val="en-US" w:eastAsia="zh-CN"/>
              </w:rPr>
              <w:t>3.</w:t>
            </w:r>
            <w:r>
              <w:rPr>
                <w:rFonts w:hint="eastAsia" w:cs="Times New Roman"/>
                <w:i w:val="0"/>
                <w:iCs w:val="0"/>
                <w:color w:val="auto"/>
                <w:sz w:val="24"/>
                <w:lang w:val="en-US" w:eastAsia="zh-CN"/>
              </w:rPr>
              <w:t>公司注册地须在湖北省内</w:t>
            </w:r>
            <w:r>
              <w:rPr>
                <w:rFonts w:hint="default" w:ascii="Times New Roman" w:hAnsi="Times New Roman" w:cs="Times New Roman"/>
                <w:i w:val="0"/>
                <w:iCs w:val="0"/>
                <w:color w:val="auto"/>
                <w:sz w:val="24"/>
              </w:rPr>
              <w:t>。</w:t>
            </w:r>
          </w:p>
        </w:tc>
      </w:tr>
    </w:tbl>
    <w:p>
      <w:pPr>
        <w:pStyle w:val="2"/>
        <w:keepNext w:val="0"/>
        <w:keepLines w:val="0"/>
        <w:pageBreakBefore w:val="0"/>
        <w:kinsoku/>
        <w:overflowPunct/>
        <w:topLinePunct w:val="0"/>
        <w:bidi w:val="0"/>
        <w:spacing w:after="0" w:line="360" w:lineRule="auto"/>
        <w:ind w:left="0" w:leftChars="0" w:firstLine="0" w:firstLineChars="0"/>
        <w:outlineLvl w:val="9"/>
        <w:rPr>
          <w:rFonts w:hint="eastAsia" w:ascii="Times New Roman" w:hAnsi="Times New Roman" w:eastAsia="宋体" w:cs="Times New Roman"/>
          <w:color w:val="auto"/>
          <w:sz w:val="24"/>
          <w:lang w:val="en-US" w:eastAsia="zh-CN"/>
        </w:rPr>
      </w:pPr>
      <w:r>
        <w:rPr>
          <w:rFonts w:hint="eastAsia" w:ascii="Times New Roman" w:hAnsi="Times New Roman" w:eastAsia="黑体" w:cs="Times New Roman"/>
          <w:color w:val="auto"/>
          <w:kern w:val="2"/>
          <w:sz w:val="21"/>
          <w:szCs w:val="24"/>
          <w:highlight w:val="none"/>
          <w:lang w:val="en-US" w:eastAsia="zh-CN" w:bidi="ar-SA"/>
        </w:rPr>
        <w:t>注：</w:t>
      </w:r>
      <w:r>
        <w:rPr>
          <w:rFonts w:hint="default" w:ascii="Times New Roman" w:hAnsi="Times New Roman" w:eastAsia="黑体" w:cs="Times New Roman"/>
          <w:color w:val="auto"/>
          <w:kern w:val="2"/>
          <w:sz w:val="21"/>
          <w:szCs w:val="24"/>
          <w:highlight w:val="none"/>
          <w:lang w:val="en-US" w:eastAsia="zh-CN" w:bidi="ar-SA"/>
        </w:rPr>
        <w:t>非总公司参加本次</w:t>
      </w:r>
      <w:r>
        <w:rPr>
          <w:rFonts w:hint="eastAsia" w:eastAsia="黑体" w:cs="Times New Roman"/>
          <w:color w:val="auto"/>
          <w:kern w:val="2"/>
          <w:sz w:val="21"/>
          <w:szCs w:val="24"/>
          <w:highlight w:val="none"/>
          <w:lang w:val="en-US" w:eastAsia="zh-CN" w:bidi="ar-SA"/>
        </w:rPr>
        <w:t>遴选</w:t>
      </w:r>
      <w:r>
        <w:rPr>
          <w:rFonts w:hint="default" w:ascii="Times New Roman" w:hAnsi="Times New Roman" w:eastAsia="黑体" w:cs="Times New Roman"/>
          <w:color w:val="auto"/>
          <w:kern w:val="2"/>
          <w:sz w:val="21"/>
          <w:szCs w:val="24"/>
          <w:highlight w:val="none"/>
          <w:lang w:val="en-US" w:eastAsia="zh-CN" w:bidi="ar-SA"/>
        </w:rPr>
        <w:t>的</w:t>
      </w:r>
      <w:r>
        <w:rPr>
          <w:rFonts w:hint="eastAsia" w:ascii="Times New Roman" w:hAnsi="Times New Roman" w:eastAsia="黑体" w:cs="Times New Roman"/>
          <w:color w:val="auto"/>
          <w:kern w:val="2"/>
          <w:sz w:val="21"/>
          <w:szCs w:val="24"/>
          <w:highlight w:val="none"/>
          <w:lang w:val="en-US" w:eastAsia="zh-CN" w:bidi="ar-SA"/>
        </w:rPr>
        <w:t>，</w:t>
      </w:r>
      <w:r>
        <w:rPr>
          <w:rFonts w:hint="default" w:ascii="Times New Roman" w:hAnsi="Times New Roman" w:eastAsia="黑体" w:cs="Times New Roman"/>
          <w:color w:val="auto"/>
          <w:kern w:val="2"/>
          <w:sz w:val="21"/>
          <w:szCs w:val="24"/>
          <w:highlight w:val="none"/>
          <w:lang w:val="en-US" w:eastAsia="zh-CN" w:bidi="ar-SA"/>
        </w:rPr>
        <w:t>总公司只能授权其在湖北省内的1家分公司参与</w:t>
      </w:r>
      <w:r>
        <w:rPr>
          <w:rFonts w:hint="eastAsia" w:eastAsia="黑体" w:cs="Times New Roman"/>
          <w:color w:val="auto"/>
          <w:kern w:val="2"/>
          <w:sz w:val="21"/>
          <w:szCs w:val="24"/>
          <w:highlight w:val="none"/>
          <w:lang w:val="en-US" w:eastAsia="zh-CN" w:bidi="ar-SA"/>
        </w:rPr>
        <w:t>遴选</w:t>
      </w:r>
      <w:r>
        <w:rPr>
          <w:rFonts w:hint="eastAsia" w:ascii="Times New Roman" w:hAnsi="Times New Roman" w:eastAsia="黑体" w:cs="Times New Roman"/>
          <w:color w:val="auto"/>
          <w:kern w:val="2"/>
          <w:sz w:val="21"/>
          <w:szCs w:val="24"/>
          <w:highlight w:val="none"/>
          <w:lang w:val="en-US" w:eastAsia="zh-CN" w:bidi="ar-SA"/>
        </w:rPr>
        <w:t>。</w:t>
      </w:r>
    </w:p>
    <w:p>
      <w:pPr>
        <w:keepNext w:val="0"/>
        <w:keepLines w:val="0"/>
        <w:pageBreakBefore w:val="0"/>
        <w:kinsoku/>
        <w:overflowPunct/>
        <w:topLinePunct w:val="0"/>
        <w:bidi w:val="0"/>
        <w:spacing w:line="360" w:lineRule="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br w:type="page"/>
      </w:r>
      <w:bookmarkStart w:id="1" w:name="_GoBack"/>
      <w:bookmarkEnd w:id="1"/>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0" w:firstLineChars="0"/>
        <w:jc w:val="center"/>
        <w:textAlignment w:val="center"/>
        <w:outlineLvl w:val="2"/>
        <w:rPr>
          <w:rFonts w:hint="eastAsia" w:ascii="黑体" w:hAnsi="黑体" w:eastAsia="黑体" w:cs="黑体"/>
          <w:color w:val="auto"/>
          <w:sz w:val="32"/>
          <w:szCs w:val="32"/>
        </w:rPr>
      </w:pPr>
      <w:r>
        <w:rPr>
          <w:rFonts w:hint="eastAsia" w:ascii="黑体" w:hAnsi="黑体" w:eastAsia="黑体" w:cs="黑体"/>
          <w:color w:val="auto"/>
          <w:sz w:val="32"/>
          <w:szCs w:val="32"/>
        </w:rPr>
        <w:t>附录2 资格审查条件（财务最低要求）</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jc w:val="center"/>
        </w:trPr>
        <w:tc>
          <w:tcPr>
            <w:tcW w:w="5000" w:type="pct"/>
            <w:vAlign w:val="center"/>
          </w:tcPr>
          <w:p>
            <w:pPr>
              <w:keepNext w:val="0"/>
              <w:keepLines w:val="0"/>
              <w:pageBreakBefore w:val="0"/>
              <w:widowControl w:val="0"/>
              <w:kinsoku/>
              <w:wordWrap/>
              <w:overflowPunct/>
              <w:topLinePunct w:val="0"/>
              <w:autoSpaceDE/>
              <w:autoSpaceDN/>
              <w:bidi w:val="0"/>
              <w:adjustRightInd/>
              <w:snapToGrid/>
              <w:spacing w:after="0" w:line="320" w:lineRule="exact"/>
              <w:ind w:left="0" w:leftChars="0" w:firstLine="0" w:firstLineChars="0"/>
              <w:jc w:val="left"/>
              <w:textAlignment w:val="center"/>
              <w:rPr>
                <w:rFonts w:hint="default" w:ascii="宋体" w:hAnsi="宋体" w:eastAsia="宋体" w:cs="宋体"/>
                <w:color w:val="auto"/>
                <w:sz w:val="24"/>
                <w:szCs w:val="24"/>
                <w:highlight w:val="none"/>
                <w:lang w:val="en-US" w:eastAsia="zh-CN"/>
              </w:rPr>
            </w:pPr>
            <w:r>
              <w:rPr>
                <w:rFonts w:hint="eastAsia" w:ascii="宋体" w:hAnsi="宋体" w:cs="宋体"/>
                <w:i w:val="0"/>
                <w:color w:val="auto"/>
                <w:kern w:val="0"/>
                <w:sz w:val="24"/>
                <w:szCs w:val="24"/>
                <w:highlight w:val="none"/>
                <w:u w:val="none"/>
                <w:lang w:val="en-US" w:eastAsia="zh-CN" w:bidi="ar"/>
              </w:rPr>
              <w:t>公司注册资本金不低于5000万元。</w:t>
            </w:r>
          </w:p>
        </w:tc>
      </w:tr>
    </w:tbl>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color w:val="auto"/>
          <w:sz w:val="32"/>
          <w:szCs w:val="32"/>
        </w:rPr>
        <w:sectPr>
          <w:pgSz w:w="11906" w:h="16838"/>
          <w:pgMar w:top="1587" w:right="1474" w:bottom="1474" w:left="1587"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b/>
          <w:bCs/>
          <w:color w:val="auto"/>
          <w:sz w:val="32"/>
          <w:szCs w:val="32"/>
          <w:lang w:eastAsia="zh-CN"/>
        </w:rPr>
      </w:pPr>
      <w:r>
        <w:rPr>
          <w:rFonts w:hint="default" w:ascii="Times New Roman" w:hAnsi="Times New Roman" w:cs="Times New Roman"/>
          <w:b/>
          <w:bCs/>
          <w:color w:val="auto"/>
          <w:sz w:val="32"/>
          <w:szCs w:val="32"/>
        </w:rPr>
        <w:t>附录</w:t>
      </w:r>
      <w:r>
        <w:rPr>
          <w:rFonts w:hint="eastAsia" w:cs="Times New Roman"/>
          <w:b/>
          <w:bCs/>
          <w:color w:val="auto"/>
          <w:sz w:val="32"/>
          <w:szCs w:val="32"/>
          <w:lang w:val="en-US" w:eastAsia="zh-CN"/>
        </w:rPr>
        <w:t>3</w:t>
      </w:r>
      <w:r>
        <w:rPr>
          <w:rFonts w:hint="default" w:ascii="Times New Roman" w:hAnsi="Times New Roman" w:cs="Times New Roman"/>
          <w:b/>
          <w:bCs/>
          <w:color w:val="auto"/>
          <w:sz w:val="32"/>
          <w:szCs w:val="32"/>
        </w:rPr>
        <w:t xml:space="preserve">  资格审查条件</w:t>
      </w:r>
      <w:r>
        <w:rPr>
          <w:rFonts w:hint="eastAsia" w:ascii="Times New Roman" w:hAnsi="Times New Roman" w:cs="Times New Roman"/>
          <w:b/>
          <w:bCs/>
          <w:color w:val="auto"/>
          <w:sz w:val="32"/>
          <w:szCs w:val="32"/>
          <w:lang w:eastAsia="zh-CN"/>
        </w:rPr>
        <w:t>（</w:t>
      </w:r>
      <w:r>
        <w:rPr>
          <w:rFonts w:hint="default" w:ascii="Times New Roman" w:hAnsi="Times New Roman" w:cs="Times New Roman"/>
          <w:b/>
          <w:bCs/>
          <w:color w:val="auto"/>
          <w:sz w:val="32"/>
          <w:szCs w:val="32"/>
        </w:rPr>
        <w:t>业绩最低要求</w:t>
      </w:r>
      <w:r>
        <w:rPr>
          <w:rFonts w:hint="eastAsia" w:ascii="Times New Roman" w:hAnsi="Times New Roman" w:cs="Times New Roman"/>
          <w:b/>
          <w:bCs/>
          <w:color w:val="auto"/>
          <w:sz w:val="32"/>
          <w:szCs w:val="32"/>
          <w:lang w:eastAsia="zh-CN"/>
        </w:rPr>
        <w:t>）</w:t>
      </w:r>
    </w:p>
    <w:p>
      <w:pPr>
        <w:keepNext w:val="0"/>
        <w:keepLines w:val="0"/>
        <w:pageBreakBefore w:val="0"/>
        <w:kinsoku/>
        <w:overflowPunct/>
        <w:topLinePunct w:val="0"/>
        <w:bidi w:val="0"/>
        <w:spacing w:line="360" w:lineRule="auto"/>
        <w:outlineLvl w:val="9"/>
        <w:rPr>
          <w:rFonts w:hint="default" w:ascii="Times New Roman" w:hAnsi="Times New Roman" w:cs="Times New Roman"/>
          <w:color w:val="auto"/>
          <w:sz w:val="24"/>
        </w:rPr>
      </w:pPr>
    </w:p>
    <w:tbl>
      <w:tblPr>
        <w:tblStyle w:val="17"/>
        <w:tblW w:w="5000" w:type="pct"/>
        <w:jc w:val="center"/>
        <w:tblLayout w:type="autofit"/>
        <w:tblCellMar>
          <w:top w:w="0" w:type="dxa"/>
          <w:left w:w="108" w:type="dxa"/>
          <w:bottom w:w="0" w:type="dxa"/>
          <w:right w:w="94" w:type="dxa"/>
        </w:tblCellMar>
      </w:tblPr>
      <w:tblGrid>
        <w:gridCol w:w="9047"/>
      </w:tblGrid>
      <w:tr>
        <w:tblPrEx>
          <w:tblCellMar>
            <w:top w:w="0" w:type="dxa"/>
            <w:left w:w="108" w:type="dxa"/>
            <w:bottom w:w="0" w:type="dxa"/>
            <w:right w:w="94" w:type="dxa"/>
          </w:tblCellMar>
        </w:tblPrEx>
        <w:trPr>
          <w:trHeight w:val="623" w:hRule="atLeast"/>
          <w:jc w:val="center"/>
        </w:trPr>
        <w:tc>
          <w:tcPr>
            <w:tcW w:w="5000"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default" w:ascii="Times New Roman" w:hAnsi="Times New Roman" w:cs="Times New Roman"/>
                <w:color w:val="auto"/>
                <w:sz w:val="24"/>
              </w:rPr>
            </w:pPr>
            <w:r>
              <w:rPr>
                <w:rFonts w:hint="default" w:ascii="Times New Roman" w:hAnsi="Times New Roman" w:cs="Times New Roman"/>
                <w:color w:val="auto"/>
                <w:sz w:val="24"/>
              </w:rPr>
              <w:t>业绩要求</w:t>
            </w:r>
          </w:p>
        </w:tc>
      </w:tr>
      <w:tr>
        <w:tblPrEx>
          <w:tblCellMar>
            <w:top w:w="0" w:type="dxa"/>
            <w:left w:w="108" w:type="dxa"/>
            <w:bottom w:w="0" w:type="dxa"/>
            <w:right w:w="94" w:type="dxa"/>
          </w:tblCellMar>
        </w:tblPrEx>
        <w:trPr>
          <w:trHeight w:val="844" w:hRule="atLeast"/>
          <w:jc w:val="center"/>
        </w:trPr>
        <w:tc>
          <w:tcPr>
            <w:tcW w:w="50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宋体" w:cs="Times New Roman"/>
                <w:color w:val="auto"/>
                <w:sz w:val="24"/>
                <w:lang w:eastAsia="zh-CN"/>
              </w:rPr>
            </w:pPr>
            <w:r>
              <w:rPr>
                <w:rFonts w:hint="default" w:ascii="Times New Roman" w:hAnsi="Times New Roman" w:cs="Times New Roman"/>
                <w:color w:val="auto"/>
                <w:sz w:val="24"/>
              </w:rPr>
              <w:t>近5年承担过</w:t>
            </w:r>
            <w:r>
              <w:rPr>
                <w:rFonts w:hint="default" w:ascii="Times New Roman" w:hAnsi="Times New Roman" w:eastAsia="宋体" w:cs="Times New Roman"/>
                <w:color w:val="auto"/>
                <w:sz w:val="24"/>
              </w:rPr>
              <w:t>1</w:t>
            </w:r>
            <w:r>
              <w:rPr>
                <w:rFonts w:hint="eastAsia" w:ascii="Times New Roman" w:hAnsi="Times New Roman" w:eastAsia="宋体" w:cs="Times New Roman"/>
                <w:color w:val="auto"/>
                <w:sz w:val="24"/>
                <w:lang w:val="en-US" w:eastAsia="zh-CN"/>
              </w:rPr>
              <w:t>个</w:t>
            </w:r>
            <w:r>
              <w:rPr>
                <w:rFonts w:hint="default" w:ascii="Times New Roman" w:hAnsi="Times New Roman" w:eastAsia="宋体" w:cs="Times New Roman"/>
                <w:color w:val="auto"/>
                <w:sz w:val="24"/>
              </w:rPr>
              <w:t>投保金额在</w:t>
            </w:r>
            <w:r>
              <w:rPr>
                <w:rFonts w:hint="eastAsia" w:cs="Times New Roman"/>
                <w:color w:val="auto"/>
                <w:sz w:val="24"/>
                <w:lang w:val="en-US" w:eastAsia="zh-CN"/>
              </w:rPr>
              <w:t>20</w:t>
            </w:r>
            <w:r>
              <w:rPr>
                <w:rFonts w:hint="eastAsia" w:ascii="Times New Roman" w:hAnsi="Times New Roman" w:eastAsia="宋体" w:cs="Times New Roman"/>
                <w:color w:val="auto"/>
                <w:sz w:val="24"/>
              </w:rPr>
              <w:t>亿元</w:t>
            </w:r>
            <w:r>
              <w:rPr>
                <w:rFonts w:hint="default" w:ascii="Times New Roman" w:hAnsi="Times New Roman" w:eastAsia="宋体" w:cs="Times New Roman"/>
                <w:color w:val="auto"/>
                <w:sz w:val="24"/>
              </w:rPr>
              <w:t>（含）以上的</w:t>
            </w:r>
            <w:r>
              <w:rPr>
                <w:rFonts w:hint="eastAsia" w:ascii="Times New Roman" w:hAnsi="Times New Roman" w:eastAsia="宋体" w:cs="Times New Roman"/>
                <w:color w:val="auto"/>
                <w:sz w:val="24"/>
              </w:rPr>
              <w:t>工程类项目</w:t>
            </w:r>
            <w:r>
              <w:rPr>
                <w:rFonts w:hint="default" w:ascii="Times New Roman" w:hAnsi="Times New Roman" w:eastAsia="宋体" w:cs="Times New Roman"/>
                <w:color w:val="auto"/>
                <w:sz w:val="24"/>
              </w:rPr>
              <w:t>保险经纪服务业绩</w:t>
            </w:r>
            <w:r>
              <w:rPr>
                <w:rFonts w:hint="eastAsia" w:ascii="Times New Roman" w:hAnsi="Times New Roman" w:eastAsia="宋体" w:cs="Times New Roman"/>
                <w:color w:val="auto"/>
                <w:sz w:val="24"/>
                <w:lang w:eastAsia="zh-CN"/>
              </w:rPr>
              <w:t>。</w:t>
            </w:r>
          </w:p>
        </w:tc>
      </w:tr>
    </w:tbl>
    <w:p>
      <w:pPr>
        <w:keepNext w:val="0"/>
        <w:keepLines w:val="0"/>
        <w:pageBreakBefore w:val="0"/>
        <w:kinsoku/>
        <w:overflowPunct/>
        <w:topLinePunct w:val="0"/>
        <w:bidi w:val="0"/>
        <w:spacing w:line="360" w:lineRule="auto"/>
        <w:ind w:firstLine="420" w:firstLineChars="200"/>
        <w:outlineLvl w:val="9"/>
        <w:rPr>
          <w:rFonts w:hint="default" w:ascii="Times New Roman" w:hAnsi="Times New Roman" w:eastAsia="黑体" w:cs="Times New Roman"/>
          <w:b/>
          <w:bCs/>
          <w:color w:val="auto"/>
          <w:sz w:val="21"/>
          <w:szCs w:val="21"/>
        </w:rPr>
      </w:pPr>
      <w:r>
        <w:rPr>
          <w:rFonts w:hint="default" w:ascii="Times New Roman" w:hAnsi="Times New Roman" w:eastAsia="黑体" w:cs="Times New Roman"/>
          <w:color w:val="auto"/>
          <w:sz w:val="21"/>
          <w:szCs w:val="21"/>
        </w:rPr>
        <w:t>注：</w:t>
      </w:r>
      <w:r>
        <w:rPr>
          <w:rFonts w:hint="eastAsia" w:ascii="Times New Roman" w:hAnsi="Times New Roman" w:eastAsia="黑体" w:cs="Times New Roman"/>
          <w:color w:val="auto"/>
          <w:sz w:val="21"/>
          <w:szCs w:val="24"/>
          <w:highlight w:val="none"/>
          <w:lang w:val="en-US" w:eastAsia="zh-CN"/>
        </w:rPr>
        <w:t>申请人应提供近5年</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以签订合同时间为准</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来承担的类似业绩的合同协议书，合同协议书应含有：项目名称，甲、乙方单位名称，</w:t>
      </w:r>
      <w:r>
        <w:rPr>
          <w:rFonts w:hint="eastAsia" w:eastAsia="黑体" w:cs="Times New Roman"/>
          <w:color w:val="auto"/>
          <w:sz w:val="21"/>
          <w:szCs w:val="24"/>
          <w:highlight w:val="none"/>
          <w:lang w:val="en-US" w:eastAsia="zh-CN"/>
        </w:rPr>
        <w:t>保险</w:t>
      </w:r>
      <w:r>
        <w:rPr>
          <w:rFonts w:hint="eastAsia" w:ascii="Times New Roman" w:hAnsi="Times New Roman" w:eastAsia="黑体" w:cs="Times New Roman"/>
          <w:color w:val="auto"/>
          <w:sz w:val="21"/>
          <w:szCs w:val="24"/>
          <w:highlight w:val="none"/>
          <w:lang w:val="en-US" w:eastAsia="zh-CN"/>
        </w:rPr>
        <w:t>内容，</w:t>
      </w:r>
      <w:r>
        <w:rPr>
          <w:rFonts w:hint="eastAsia" w:eastAsia="黑体" w:cs="Times New Roman"/>
          <w:color w:val="auto"/>
          <w:sz w:val="21"/>
          <w:szCs w:val="24"/>
          <w:highlight w:val="none"/>
          <w:lang w:val="en-US" w:eastAsia="zh-CN"/>
        </w:rPr>
        <w:t>保险额度，</w:t>
      </w:r>
      <w:r>
        <w:rPr>
          <w:rFonts w:hint="eastAsia" w:ascii="Times New Roman" w:hAnsi="Times New Roman" w:eastAsia="黑体" w:cs="Times New Roman"/>
          <w:color w:val="auto"/>
          <w:sz w:val="21"/>
          <w:szCs w:val="24"/>
          <w:highlight w:val="none"/>
          <w:lang w:val="en-US" w:eastAsia="zh-CN"/>
        </w:rPr>
        <w:t>甲、乙方签字盖章等内容。如无合同协议书或合同协议书不能反映上述要求的业绩内容，</w:t>
      </w:r>
      <w:r>
        <w:rPr>
          <w:rFonts w:hint="eastAsia" w:eastAsia="黑体" w:cs="Times New Roman"/>
          <w:color w:val="auto"/>
          <w:sz w:val="21"/>
          <w:szCs w:val="24"/>
          <w:highlight w:val="none"/>
          <w:lang w:val="en-US" w:eastAsia="zh-CN"/>
        </w:rPr>
        <w:t>遴选人</w:t>
      </w:r>
      <w:r>
        <w:rPr>
          <w:rFonts w:hint="eastAsia" w:ascii="Times New Roman" w:hAnsi="Times New Roman" w:eastAsia="黑体" w:cs="Times New Roman"/>
          <w:color w:val="auto"/>
          <w:sz w:val="21"/>
          <w:szCs w:val="24"/>
          <w:highlight w:val="none"/>
          <w:lang w:val="en-US" w:eastAsia="zh-CN"/>
        </w:rPr>
        <w:t>在对申请人进行业绩审查时将不考虑该业绩。</w:t>
      </w:r>
    </w:p>
    <w:p>
      <w:pPr>
        <w:pStyle w:val="2"/>
        <w:keepNext w:val="0"/>
        <w:keepLines w:val="0"/>
        <w:pageBreakBefore w:val="0"/>
        <w:kinsoku/>
        <w:overflowPunct/>
        <w:topLinePunct w:val="0"/>
        <w:bidi w:val="0"/>
        <w:spacing w:after="0" w:line="360" w:lineRule="auto"/>
        <w:jc w:val="left"/>
        <w:outlineLvl w:val="9"/>
        <w:rPr>
          <w:rFonts w:hint="default" w:ascii="Times New Roman" w:hAnsi="Times New Roman" w:cs="Times New Roman"/>
          <w:color w:val="auto"/>
        </w:rPr>
      </w:pPr>
    </w:p>
    <w:p>
      <w:pPr>
        <w:keepNext w:val="0"/>
        <w:keepLines w:val="0"/>
        <w:pageBreakBefore w:val="0"/>
        <w:kinsoku/>
        <w:overflowPunct/>
        <w:topLinePunct w:val="0"/>
        <w:bidi w:val="0"/>
        <w:spacing w:line="360" w:lineRule="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b/>
          <w:bCs/>
          <w:color w:val="auto"/>
          <w:sz w:val="32"/>
          <w:szCs w:val="32"/>
          <w:lang w:eastAsia="zh-CN"/>
        </w:rPr>
      </w:pPr>
      <w:r>
        <w:rPr>
          <w:rFonts w:hint="default" w:ascii="Times New Roman" w:hAnsi="Times New Roman" w:cs="Times New Roman"/>
          <w:b/>
          <w:bCs/>
          <w:color w:val="auto"/>
          <w:sz w:val="32"/>
          <w:szCs w:val="32"/>
        </w:rPr>
        <w:t>附录</w:t>
      </w:r>
      <w:r>
        <w:rPr>
          <w:rFonts w:hint="eastAsia" w:cs="Times New Roman"/>
          <w:b/>
          <w:bCs/>
          <w:color w:val="auto"/>
          <w:sz w:val="32"/>
          <w:szCs w:val="32"/>
          <w:lang w:val="en-US" w:eastAsia="zh-CN"/>
        </w:rPr>
        <w:t>4</w:t>
      </w:r>
      <w:r>
        <w:rPr>
          <w:rFonts w:hint="default" w:ascii="Times New Roman" w:hAnsi="Times New Roman" w:cs="Times New Roman"/>
          <w:b/>
          <w:bCs/>
          <w:color w:val="auto"/>
          <w:sz w:val="32"/>
          <w:szCs w:val="32"/>
        </w:rPr>
        <w:t xml:space="preserve">  资格审查条件</w:t>
      </w:r>
      <w:r>
        <w:rPr>
          <w:rFonts w:hint="eastAsia" w:ascii="Times New Roman" w:hAnsi="Times New Roman" w:cs="Times New Roman"/>
          <w:b/>
          <w:bCs/>
          <w:color w:val="auto"/>
          <w:sz w:val="32"/>
          <w:szCs w:val="32"/>
          <w:lang w:eastAsia="zh-CN"/>
        </w:rPr>
        <w:t>（</w:t>
      </w:r>
      <w:r>
        <w:rPr>
          <w:rFonts w:hint="default" w:ascii="Times New Roman" w:hAnsi="Times New Roman" w:cs="Times New Roman"/>
          <w:b/>
          <w:bCs/>
          <w:color w:val="auto"/>
          <w:sz w:val="32"/>
          <w:szCs w:val="32"/>
        </w:rPr>
        <w:t>信誉最低要求</w:t>
      </w:r>
      <w:r>
        <w:rPr>
          <w:rFonts w:hint="eastAsia" w:ascii="Times New Roman" w:hAnsi="Times New Roman" w:cs="Times New Roman"/>
          <w:b/>
          <w:bCs/>
          <w:color w:val="auto"/>
          <w:sz w:val="32"/>
          <w:szCs w:val="32"/>
          <w:lang w:eastAsia="zh-CN"/>
        </w:rPr>
        <w:t>）</w:t>
      </w:r>
    </w:p>
    <w:p>
      <w:pPr>
        <w:keepNext w:val="0"/>
        <w:keepLines w:val="0"/>
        <w:pageBreakBefore w:val="0"/>
        <w:kinsoku/>
        <w:overflowPunct/>
        <w:topLinePunct w:val="0"/>
        <w:bidi w:val="0"/>
        <w:snapToGrid w:val="0"/>
        <w:spacing w:line="360" w:lineRule="auto"/>
        <w:outlineLvl w:val="9"/>
        <w:rPr>
          <w:rFonts w:hint="default" w:ascii="Times New Roman" w:hAnsi="Times New Roman" w:cs="Times New Roman"/>
          <w:bCs/>
          <w:color w:val="auto"/>
          <w:sz w:val="24"/>
        </w:rPr>
      </w:pPr>
    </w:p>
    <w:tbl>
      <w:tblPr>
        <w:tblStyle w:val="1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color w:val="auto"/>
                <w:sz w:val="24"/>
              </w:rPr>
            </w:pPr>
            <w:r>
              <w:rPr>
                <w:rFonts w:hint="default" w:ascii="Times New Roman" w:hAnsi="Times New Roman" w:cs="Times New Roman"/>
                <w:color w:val="auto"/>
                <w:sz w:val="24"/>
              </w:rPr>
              <w:t>合同包</w:t>
            </w:r>
          </w:p>
        </w:tc>
        <w:tc>
          <w:tcPr>
            <w:tcW w:w="7480" w:type="dxa"/>
            <w:noWrap w:val="0"/>
            <w:vAlign w:val="center"/>
          </w:tcPr>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color w:val="auto"/>
                <w:sz w:val="24"/>
              </w:rPr>
            </w:pPr>
            <w:r>
              <w:rPr>
                <w:rFonts w:hint="default" w:ascii="Times New Roman" w:hAnsi="Times New Roman" w:cs="Times New Roman"/>
                <w:color w:val="auto"/>
                <w:sz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2" w:hRule="atLeast"/>
          <w:jc w:val="center"/>
        </w:trPr>
        <w:tc>
          <w:tcPr>
            <w:tcW w:w="1694" w:type="dxa"/>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color w:val="auto"/>
                <w:sz w:val="24"/>
              </w:rPr>
            </w:pPr>
          </w:p>
        </w:tc>
        <w:tc>
          <w:tcPr>
            <w:tcW w:w="7480" w:type="dxa"/>
            <w:noWrap w:val="0"/>
            <w:vAlign w:val="center"/>
          </w:tcPr>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不得存在下列情况（信誉最低要求）：</w:t>
            </w:r>
          </w:p>
          <w:p>
            <w:pPr>
              <w:keepNext w:val="0"/>
              <w:keepLines w:val="0"/>
              <w:pageBreakBefore w:val="0"/>
              <w:widowControl/>
              <w:numPr>
                <w:ilvl w:val="0"/>
                <w:numId w:val="1"/>
              </w:numPr>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处于被责令停业、接管或清算、破产状态；</w:t>
            </w:r>
          </w:p>
          <w:p>
            <w:pPr>
              <w:keepNext w:val="0"/>
              <w:keepLines w:val="0"/>
              <w:pageBreakBefore w:val="0"/>
              <w:widowControl/>
              <w:kinsoku/>
              <w:wordWrap/>
              <w:overflowPunct/>
              <w:topLinePunct w:val="0"/>
              <w:autoSpaceDE/>
              <w:autoSpaceDN/>
              <w:bidi w:val="0"/>
              <w:snapToGrid/>
              <w:spacing w:line="360" w:lineRule="auto"/>
              <w:textAlignment w:val="auto"/>
              <w:rPr>
                <w:rFonts w:hint="eastAsia"/>
                <w:color w:val="auto"/>
                <w:lang w:eastAsia="zh-CN"/>
              </w:rPr>
            </w:pPr>
            <w:r>
              <w:rPr>
                <w:rFonts w:hint="eastAsia" w:cs="Times New Roman"/>
                <w:color w:val="auto"/>
                <w:sz w:val="24"/>
                <w:szCs w:val="24"/>
                <w:lang w:val="en-US" w:eastAsia="zh-CN"/>
              </w:rPr>
              <w:t>2</w:t>
            </w:r>
            <w:r>
              <w:rPr>
                <w:rFonts w:hint="default" w:ascii="Times New Roman" w:hAnsi="Times New Roman" w:cs="Times New Roman"/>
                <w:color w:val="auto"/>
                <w:sz w:val="24"/>
                <w:szCs w:val="24"/>
              </w:rPr>
              <w:t>、近三年因保险经纪违纪违法行为被中国保险监督委员会或相关行政部门列入不良记录。</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3</w:t>
            </w:r>
            <w:r>
              <w:rPr>
                <w:rFonts w:hint="default" w:ascii="Times New Roman" w:hAnsi="Times New Roman" w:cs="Times New Roman"/>
                <w:color w:val="auto"/>
                <w:sz w:val="24"/>
                <w:szCs w:val="24"/>
              </w:rPr>
              <w:t>、存在下列不良状况或不良信用记录：</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（1）在国家企业信用信息公示系统（http://www.gsxt.gov.cn/）中被列入严重违法失信企业名单的；</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r>
              <w:rPr>
                <w:rFonts w:hint="default" w:ascii="Times New Roman" w:hAnsi="Times New Roman" w:cs="Times New Roman"/>
                <w:color w:val="auto"/>
                <w:sz w:val="24"/>
                <w:szCs w:val="24"/>
                <w:lang w:eastAsia="zh-CN"/>
              </w:rPr>
              <w:t>在“中国执行信息公开网”（http://zxgk.court.gov.cn/）中被列入失信被执行人名单</w:t>
            </w:r>
            <w:r>
              <w:rPr>
                <w:rFonts w:hint="default" w:ascii="Times New Roman" w:hAnsi="Times New Roman" w:cs="Times New Roman"/>
                <w:color w:val="auto"/>
                <w:sz w:val="24"/>
                <w:szCs w:val="24"/>
              </w:rPr>
              <w:t>；</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（3）申请人或其法定代表人在近三年内有行贿犯罪行为的；</w:t>
            </w:r>
          </w:p>
          <w:p>
            <w:pPr>
              <w:pStyle w:val="2"/>
              <w:keepNext w:val="0"/>
              <w:keepLines w:val="0"/>
              <w:pageBreakBefore w:val="0"/>
              <w:kinsoku/>
              <w:wordWrap/>
              <w:overflowPunct/>
              <w:topLinePunct w:val="0"/>
              <w:autoSpaceDE/>
              <w:autoSpaceDN/>
              <w:bidi w:val="0"/>
              <w:spacing w:after="0" w:line="360" w:lineRule="auto"/>
              <w:ind w:left="0" w:leftChars="0" w:firstLine="0" w:firstLineChars="0"/>
              <w:jc w:val="left"/>
              <w:textAlignment w:val="auto"/>
              <w:outlineLvl w:val="9"/>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szCs w:val="24"/>
              </w:rPr>
              <w:t>（4）</w:t>
            </w:r>
            <w:r>
              <w:rPr>
                <w:rFonts w:hint="default" w:ascii="Times New Roman" w:hAnsi="Times New Roman" w:eastAsia="宋体" w:cs="Times New Roman"/>
                <w:color w:val="auto"/>
                <w:sz w:val="24"/>
                <w:szCs w:val="24"/>
              </w:rPr>
              <w:t>其他在“信用中国”网站（http://www.creditchina.gov.cn/）中被列为</w:t>
            </w:r>
            <w:r>
              <w:rPr>
                <w:rFonts w:hint="default" w:ascii="Times New Roman" w:hAnsi="Times New Roman" w:cs="Times New Roman"/>
                <w:color w:val="auto"/>
                <w:sz w:val="24"/>
                <w:szCs w:val="24"/>
                <w:lang w:val="en-US" w:eastAsia="zh-CN"/>
              </w:rPr>
              <w:t>严重失信主体名单</w:t>
            </w:r>
            <w:r>
              <w:rPr>
                <w:rFonts w:hint="default" w:ascii="Times New Roman" w:hAnsi="Times New Roman" w:eastAsia="宋体" w:cs="Times New Roman"/>
                <w:color w:val="auto"/>
                <w:sz w:val="24"/>
                <w:szCs w:val="24"/>
              </w:rPr>
              <w:t>，且按联合惩戒要求禁止参与招投标的</w:t>
            </w:r>
            <w:r>
              <w:rPr>
                <w:rFonts w:hint="default" w:ascii="Times New Roman" w:hAnsi="Times New Roman" w:eastAsia="宋体" w:cs="Times New Roman"/>
                <w:i w:val="0"/>
                <w:caps w:val="0"/>
                <w:color w:val="auto"/>
                <w:spacing w:val="0"/>
                <w:sz w:val="24"/>
                <w:szCs w:val="22"/>
                <w:highlight w:val="none"/>
                <w:lang w:bidi="ar"/>
              </w:rPr>
              <w:t>。</w:t>
            </w:r>
          </w:p>
        </w:tc>
      </w:tr>
    </w:tbl>
    <w:p>
      <w:pPr>
        <w:pStyle w:val="2"/>
        <w:keepNext w:val="0"/>
        <w:keepLines w:val="0"/>
        <w:pageBreakBefore w:val="0"/>
        <w:kinsoku/>
        <w:overflowPunct/>
        <w:topLinePunct w:val="0"/>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rPr>
        <w:t>截图时间为</w:t>
      </w:r>
      <w:r>
        <w:rPr>
          <w:rFonts w:hint="eastAsia" w:eastAsia="黑体" w:cs="Times New Roman"/>
          <w:color w:val="auto"/>
          <w:sz w:val="21"/>
          <w:szCs w:val="21"/>
          <w:lang w:eastAsia="zh-CN"/>
        </w:rPr>
        <w:t>遴选</w:t>
      </w:r>
      <w:r>
        <w:rPr>
          <w:rFonts w:hint="default" w:ascii="Times New Roman" w:hAnsi="Times New Roman" w:eastAsia="黑体" w:cs="Times New Roman"/>
          <w:color w:val="auto"/>
          <w:sz w:val="21"/>
          <w:szCs w:val="21"/>
        </w:rPr>
        <w:t>公告发布之日至申请截止日之间。</w:t>
      </w:r>
    </w:p>
    <w:p>
      <w:pPr>
        <w:keepNext w:val="0"/>
        <w:keepLines w:val="0"/>
        <w:pageBreakBefore w:val="0"/>
        <w:kinsoku/>
        <w:overflowPunct/>
        <w:topLinePunct w:val="0"/>
        <w:bidi w:val="0"/>
        <w:spacing w:line="360" w:lineRule="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b/>
          <w:bCs/>
          <w:color w:val="auto"/>
          <w:sz w:val="32"/>
          <w:szCs w:val="32"/>
          <w:lang w:eastAsia="zh-CN"/>
        </w:rPr>
      </w:pPr>
      <w:r>
        <w:rPr>
          <w:rFonts w:hint="default" w:ascii="Times New Roman" w:hAnsi="Times New Roman" w:cs="Times New Roman"/>
          <w:b/>
          <w:bCs/>
          <w:color w:val="auto"/>
          <w:sz w:val="32"/>
          <w:szCs w:val="32"/>
        </w:rPr>
        <w:t>附录</w:t>
      </w:r>
      <w:r>
        <w:rPr>
          <w:rFonts w:hint="eastAsia" w:cs="Times New Roman"/>
          <w:b/>
          <w:bCs/>
          <w:color w:val="auto"/>
          <w:sz w:val="32"/>
          <w:szCs w:val="32"/>
          <w:lang w:val="en-US" w:eastAsia="zh-CN"/>
        </w:rPr>
        <w:t>5</w:t>
      </w:r>
      <w:r>
        <w:rPr>
          <w:rFonts w:hint="default" w:ascii="Times New Roman" w:hAnsi="Times New Roman" w:cs="Times New Roman"/>
          <w:b/>
          <w:bCs/>
          <w:color w:val="auto"/>
          <w:sz w:val="32"/>
          <w:szCs w:val="32"/>
        </w:rPr>
        <w:t xml:space="preserve">  资格审查条件</w:t>
      </w:r>
      <w:r>
        <w:rPr>
          <w:rFonts w:hint="eastAsia" w:ascii="Times New Roman" w:hAnsi="Times New Roman" w:cs="Times New Roman"/>
          <w:b/>
          <w:bCs/>
          <w:color w:val="auto"/>
          <w:sz w:val="32"/>
          <w:szCs w:val="32"/>
          <w:lang w:eastAsia="zh-CN"/>
        </w:rPr>
        <w:t>（</w:t>
      </w:r>
      <w:r>
        <w:rPr>
          <w:rFonts w:hint="default" w:ascii="Times New Roman" w:hAnsi="Times New Roman" w:cs="Times New Roman"/>
          <w:b/>
          <w:bCs/>
          <w:color w:val="auto"/>
          <w:sz w:val="32"/>
          <w:szCs w:val="32"/>
        </w:rPr>
        <w:t>主要人员最低要求</w:t>
      </w:r>
      <w:r>
        <w:rPr>
          <w:rFonts w:hint="eastAsia" w:ascii="Times New Roman" w:hAnsi="Times New Roman" w:cs="Times New Roman"/>
          <w:b/>
          <w:bCs/>
          <w:color w:val="auto"/>
          <w:sz w:val="32"/>
          <w:szCs w:val="32"/>
          <w:lang w:eastAsia="zh-CN"/>
        </w:rPr>
        <w:t>）</w:t>
      </w:r>
    </w:p>
    <w:p>
      <w:pPr>
        <w:keepNext w:val="0"/>
        <w:keepLines w:val="0"/>
        <w:pageBreakBefore w:val="0"/>
        <w:kinsoku/>
        <w:overflowPunct/>
        <w:topLinePunct w:val="0"/>
        <w:bidi w:val="0"/>
        <w:spacing w:line="360" w:lineRule="auto"/>
        <w:ind w:firstLine="200"/>
        <w:outlineLvl w:val="9"/>
        <w:rPr>
          <w:rFonts w:hint="default" w:ascii="Times New Roman" w:hAnsi="Times New Roman" w:cs="Times New Roman"/>
          <w:color w:val="auto"/>
          <w:sz w:val="24"/>
        </w:rPr>
      </w:pPr>
    </w:p>
    <w:tbl>
      <w:tblPr>
        <w:tblStyle w:val="17"/>
        <w:tblW w:w="4996" w:type="pct"/>
        <w:jc w:val="center"/>
        <w:tblLayout w:type="fixed"/>
        <w:tblCellMar>
          <w:top w:w="0" w:type="dxa"/>
          <w:left w:w="108" w:type="dxa"/>
          <w:bottom w:w="0" w:type="dxa"/>
          <w:right w:w="94" w:type="dxa"/>
        </w:tblCellMar>
      </w:tblPr>
      <w:tblGrid>
        <w:gridCol w:w="1430"/>
        <w:gridCol w:w="2580"/>
        <w:gridCol w:w="5030"/>
      </w:tblGrid>
      <w:tr>
        <w:tblPrEx>
          <w:tblCellMar>
            <w:top w:w="0" w:type="dxa"/>
            <w:left w:w="108" w:type="dxa"/>
            <w:bottom w:w="0" w:type="dxa"/>
            <w:right w:w="94" w:type="dxa"/>
          </w:tblCellMar>
        </w:tblPrEx>
        <w:trPr>
          <w:trHeight w:val="1116" w:hRule="atLeast"/>
          <w:jc w:val="center"/>
        </w:trPr>
        <w:tc>
          <w:tcPr>
            <w:tcW w:w="790" w:type="pct"/>
            <w:tcBorders>
              <w:top w:val="single" w:color="000000" w:sz="4" w:space="0"/>
              <w:left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color w:val="auto"/>
                <w:sz w:val="24"/>
              </w:rPr>
            </w:pPr>
            <w:r>
              <w:rPr>
                <w:rFonts w:hint="default" w:ascii="Times New Roman" w:hAnsi="Times New Roman" w:cs="Times New Roman"/>
                <w:color w:val="auto"/>
                <w:sz w:val="24"/>
              </w:rPr>
              <w:t>人员</w:t>
            </w:r>
          </w:p>
        </w:tc>
        <w:tc>
          <w:tcPr>
            <w:tcW w:w="1426" w:type="pct"/>
            <w:tcBorders>
              <w:top w:val="single" w:color="000000" w:sz="4" w:space="0"/>
              <w:left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color w:val="auto"/>
                <w:sz w:val="24"/>
              </w:rPr>
            </w:pPr>
            <w:r>
              <w:rPr>
                <w:rFonts w:hint="default" w:ascii="Times New Roman" w:hAnsi="Times New Roman" w:cs="Times New Roman"/>
                <w:color w:val="auto"/>
                <w:sz w:val="24"/>
              </w:rPr>
              <w:t>数量</w:t>
            </w:r>
          </w:p>
        </w:tc>
        <w:tc>
          <w:tcPr>
            <w:tcW w:w="2782" w:type="pct"/>
            <w:tcBorders>
              <w:top w:val="single" w:color="000000" w:sz="4" w:space="0"/>
              <w:left w:val="single" w:color="auto"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color w:val="auto"/>
                <w:sz w:val="24"/>
              </w:rPr>
            </w:pPr>
            <w:r>
              <w:rPr>
                <w:rFonts w:hint="default" w:ascii="Times New Roman" w:hAnsi="Times New Roman" w:cs="Times New Roman"/>
                <w:color w:val="auto"/>
                <w:sz w:val="24"/>
              </w:rPr>
              <w:t>人员最低要求</w:t>
            </w:r>
          </w:p>
        </w:tc>
      </w:tr>
      <w:tr>
        <w:tblPrEx>
          <w:tblCellMar>
            <w:top w:w="0" w:type="dxa"/>
            <w:left w:w="108" w:type="dxa"/>
            <w:bottom w:w="0" w:type="dxa"/>
            <w:right w:w="94" w:type="dxa"/>
          </w:tblCellMar>
        </w:tblPrEx>
        <w:trPr>
          <w:trHeight w:val="632" w:hRule="atLeast"/>
          <w:jc w:val="center"/>
        </w:trPr>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i w:val="0"/>
                <w:iCs w:val="0"/>
                <w:color w:val="auto"/>
                <w:sz w:val="24"/>
              </w:rPr>
            </w:pPr>
            <w:r>
              <w:rPr>
                <w:rFonts w:hint="default" w:ascii="Times New Roman" w:hAnsi="Times New Roman" w:cs="Times New Roman"/>
                <w:i w:val="0"/>
                <w:iCs w:val="0"/>
                <w:color w:val="auto"/>
                <w:sz w:val="24"/>
              </w:rPr>
              <w:t>项目负责人</w:t>
            </w:r>
          </w:p>
        </w:tc>
        <w:tc>
          <w:tcPr>
            <w:tcW w:w="1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i w:val="0"/>
                <w:iCs w:val="0"/>
                <w:color w:val="auto"/>
                <w:kern w:val="2"/>
                <w:sz w:val="24"/>
                <w:szCs w:val="24"/>
                <w:lang w:val="en-US" w:eastAsia="zh-CN" w:bidi="ar-SA"/>
              </w:rPr>
            </w:pPr>
            <w:r>
              <w:rPr>
                <w:rFonts w:hint="default" w:ascii="Times New Roman" w:hAnsi="Times New Roman" w:cs="Times New Roman"/>
                <w:i w:val="0"/>
                <w:iCs w:val="0"/>
                <w:color w:val="auto"/>
                <w:sz w:val="24"/>
              </w:rPr>
              <w:t>1</w:t>
            </w:r>
          </w:p>
        </w:tc>
        <w:tc>
          <w:tcPr>
            <w:tcW w:w="278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left"/>
              <w:outlineLvl w:val="9"/>
              <w:rPr>
                <w:rFonts w:hint="default" w:ascii="Times New Roman" w:hAnsi="Times New Roman" w:cs="Times New Roman"/>
                <w:i w:val="0"/>
                <w:iCs w:val="0"/>
                <w:color w:val="auto"/>
                <w:sz w:val="24"/>
              </w:rPr>
            </w:pPr>
            <w:r>
              <w:rPr>
                <w:rFonts w:hint="default" w:ascii="Times New Roman" w:hAnsi="Times New Roman" w:cs="Times New Roman"/>
                <w:i w:val="0"/>
                <w:iCs w:val="0"/>
                <w:color w:val="auto"/>
                <w:sz w:val="24"/>
              </w:rPr>
              <w:t>持有《保险经纪人员从业资格证书》，且具有3年以上保险行业从业工作经验，近5年内曾担任过一个工程类项目保险经纪项目负责人。</w:t>
            </w:r>
          </w:p>
        </w:tc>
      </w:tr>
      <w:tr>
        <w:tblPrEx>
          <w:tblCellMar>
            <w:top w:w="0" w:type="dxa"/>
            <w:left w:w="108" w:type="dxa"/>
            <w:bottom w:w="0" w:type="dxa"/>
            <w:right w:w="94" w:type="dxa"/>
          </w:tblCellMar>
        </w:tblPrEx>
        <w:trPr>
          <w:trHeight w:val="564" w:hRule="atLeast"/>
          <w:jc w:val="center"/>
        </w:trPr>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Times New Roman" w:hAnsi="Times New Roman" w:eastAsia="宋体" w:cs="Times New Roman"/>
                <w:i w:val="0"/>
                <w:iCs w:val="0"/>
                <w:color w:val="auto"/>
                <w:sz w:val="24"/>
                <w:lang w:val="en-US" w:eastAsia="zh-CN"/>
              </w:rPr>
            </w:pPr>
            <w:r>
              <w:rPr>
                <w:rFonts w:hint="eastAsia" w:ascii="Times New Roman" w:hAnsi="Times New Roman" w:cs="Times New Roman"/>
                <w:i w:val="0"/>
                <w:iCs w:val="0"/>
                <w:color w:val="auto"/>
                <w:sz w:val="24"/>
                <w:lang w:val="en-US" w:eastAsia="zh-CN"/>
              </w:rPr>
              <w:t>合计</w:t>
            </w:r>
          </w:p>
        </w:tc>
        <w:tc>
          <w:tcPr>
            <w:tcW w:w="1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i w:val="0"/>
                <w:iCs w:val="0"/>
                <w:color w:val="auto"/>
                <w:sz w:val="24"/>
                <w:lang w:val="en-US" w:eastAsia="zh-CN"/>
              </w:rPr>
            </w:pPr>
            <w:r>
              <w:rPr>
                <w:rFonts w:hint="eastAsia" w:cs="Times New Roman"/>
                <w:i w:val="0"/>
                <w:iCs w:val="0"/>
                <w:color w:val="auto"/>
                <w:sz w:val="24"/>
                <w:lang w:val="en-US" w:eastAsia="zh-CN"/>
              </w:rPr>
              <w:t>1</w:t>
            </w:r>
          </w:p>
        </w:tc>
        <w:tc>
          <w:tcPr>
            <w:tcW w:w="278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left"/>
              <w:outlineLvl w:val="9"/>
              <w:rPr>
                <w:rFonts w:hint="default" w:ascii="Times New Roman" w:hAnsi="Times New Roman" w:cs="Times New Roman"/>
                <w:i w:val="0"/>
                <w:iCs w:val="0"/>
                <w:color w:val="auto"/>
                <w:sz w:val="24"/>
              </w:rPr>
            </w:pPr>
          </w:p>
        </w:tc>
      </w:tr>
    </w:tbl>
    <w:p>
      <w:pPr>
        <w:pStyle w:val="2"/>
        <w:keepNext w:val="0"/>
        <w:keepLines w:val="0"/>
        <w:pageBreakBefore w:val="0"/>
        <w:kinsoku/>
        <w:overflowPunct/>
        <w:topLinePunct w:val="0"/>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注：1.表中人员配置为人员最低配置要求，申请人应在申请文件格式附表中填报主要人员，不得低于上表要求，</w:t>
      </w:r>
      <w:r>
        <w:rPr>
          <w:rFonts w:hint="default" w:ascii="Times New Roman" w:hAnsi="Times New Roman" w:eastAsia="黑体" w:cs="Times New Roman"/>
          <w:color w:val="auto"/>
          <w:sz w:val="21"/>
          <w:szCs w:val="21"/>
          <w:lang w:val="en-US" w:eastAsia="zh-CN"/>
        </w:rPr>
        <w:t>中选</w:t>
      </w:r>
      <w:r>
        <w:rPr>
          <w:rFonts w:hint="default" w:ascii="Times New Roman" w:hAnsi="Times New Roman" w:eastAsia="黑体" w:cs="Times New Roman"/>
          <w:color w:val="auto"/>
          <w:sz w:val="21"/>
          <w:szCs w:val="21"/>
        </w:rPr>
        <w:t>之后，</w:t>
      </w:r>
      <w:r>
        <w:rPr>
          <w:rFonts w:hint="eastAsia" w:eastAsia="黑体" w:cs="Times New Roman"/>
          <w:color w:val="auto"/>
          <w:sz w:val="21"/>
          <w:szCs w:val="21"/>
          <w:lang w:eastAsia="zh-CN"/>
        </w:rPr>
        <w:t>遴选人</w:t>
      </w:r>
      <w:r>
        <w:rPr>
          <w:rFonts w:hint="default" w:ascii="Times New Roman" w:hAnsi="Times New Roman" w:eastAsia="黑体" w:cs="Times New Roman"/>
          <w:color w:val="auto"/>
          <w:sz w:val="21"/>
          <w:szCs w:val="21"/>
        </w:rPr>
        <w:t>将进行核查，如果填报的主要人员低于上表要求，</w:t>
      </w:r>
      <w:r>
        <w:rPr>
          <w:rFonts w:hint="eastAsia" w:eastAsia="黑体" w:cs="Times New Roman"/>
          <w:color w:val="auto"/>
          <w:sz w:val="21"/>
          <w:szCs w:val="21"/>
          <w:lang w:eastAsia="zh-CN"/>
        </w:rPr>
        <w:t>遴选人</w:t>
      </w:r>
      <w:r>
        <w:rPr>
          <w:rFonts w:hint="default" w:ascii="Times New Roman" w:hAnsi="Times New Roman" w:eastAsia="黑体" w:cs="Times New Roman"/>
          <w:color w:val="auto"/>
          <w:sz w:val="21"/>
          <w:szCs w:val="21"/>
        </w:rPr>
        <w:t>有权要求更换。</w:t>
      </w:r>
    </w:p>
    <w:p>
      <w:pPr>
        <w:pStyle w:val="2"/>
        <w:keepNext w:val="0"/>
        <w:keepLines w:val="0"/>
        <w:pageBreakBefore w:val="0"/>
        <w:kinsoku/>
        <w:overflowPunct/>
        <w:topLinePunct w:val="0"/>
        <w:bidi w:val="0"/>
        <w:spacing w:after="0" w:line="360" w:lineRule="auto"/>
        <w:ind w:left="0" w:leftChars="0" w:firstLine="420" w:firstLineChars="20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2.项目负责人应附申请人所属社保机构出具的社保证明或其他能够证明拟任项目负责人参加社保的有效证明材料。</w:t>
      </w: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color w:val="auto"/>
          <w:sz w:val="32"/>
          <w:szCs w:val="32"/>
        </w:rPr>
      </w:pPr>
    </w:p>
    <w:p>
      <w:pPr>
        <w:keepNext w:val="0"/>
        <w:keepLines w:val="0"/>
        <w:pageBreakBefore w:val="0"/>
        <w:kinsoku/>
        <w:overflowPunct/>
        <w:topLinePunct w:val="0"/>
        <w:bidi w:val="0"/>
        <w:spacing w:line="360" w:lineRule="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br w:type="page"/>
      </w:r>
    </w:p>
    <w:p>
      <w:pPr>
        <w:pageBreakBefore w:val="0"/>
        <w:widowControl/>
        <w:kinsoku/>
        <w:overflowPunct/>
        <w:topLinePunct w:val="0"/>
        <w:bidi w:val="0"/>
        <w:adjustRightInd w:val="0"/>
        <w:spacing w:line="360" w:lineRule="auto"/>
        <w:jc w:val="left"/>
        <w:textAlignment w:val="baseline"/>
        <w:rPr>
          <w:rFonts w:hint="default" w:eastAsia="黑体"/>
          <w:color w:val="auto"/>
          <w:kern w:val="0"/>
          <w:sz w:val="24"/>
          <w:szCs w:val="22"/>
          <w:lang w:val="en-US" w:eastAsia="zh-CN"/>
        </w:rPr>
      </w:pPr>
      <w:r>
        <w:rPr>
          <w:rFonts w:hint="default" w:eastAsia="黑体"/>
          <w:color w:val="auto"/>
          <w:kern w:val="0"/>
          <w:sz w:val="24"/>
          <w:szCs w:val="22"/>
          <w:lang w:val="en-US" w:eastAsia="zh-CN"/>
        </w:rPr>
        <w:t>附件</w:t>
      </w:r>
      <w:r>
        <w:rPr>
          <w:rFonts w:hint="eastAsia" w:eastAsia="黑体"/>
          <w:color w:val="auto"/>
          <w:kern w:val="0"/>
          <w:sz w:val="24"/>
          <w:szCs w:val="22"/>
          <w:lang w:val="en-US" w:eastAsia="zh-CN"/>
        </w:rPr>
        <w:t>2</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lang w:val="en-US" w:eastAsia="zh-CN"/>
        </w:rPr>
      </w:pPr>
      <w:r>
        <w:rPr>
          <w:rFonts w:hint="eastAsia" w:cs="Times New Roman"/>
          <w:b/>
          <w:bCs/>
          <w:color w:val="auto"/>
          <w:sz w:val="32"/>
          <w:szCs w:val="32"/>
          <w:highlight w:val="none"/>
          <w:lang w:val="en-US" w:eastAsia="zh-CN"/>
        </w:rPr>
        <w:t>湖北长江路桥有限公司</w:t>
      </w:r>
      <w:r>
        <w:rPr>
          <w:rFonts w:hint="default" w:ascii="Times New Roman" w:hAnsi="Times New Roman" w:cs="Times New Roman"/>
          <w:b/>
          <w:bCs/>
          <w:color w:val="auto"/>
          <w:sz w:val="32"/>
          <w:szCs w:val="32"/>
          <w:highlight w:val="none"/>
          <w:lang w:val="en-US" w:eastAsia="zh-CN"/>
        </w:rPr>
        <w:t>保险经纪人服务采购</w:t>
      </w:r>
    </w:p>
    <w:p>
      <w:pPr>
        <w:keepNext w:val="0"/>
        <w:keepLines w:val="0"/>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申请单位报名登记表</w:t>
      </w:r>
    </w:p>
    <w:p>
      <w:pPr>
        <w:keepNext w:val="0"/>
        <w:keepLines w:val="0"/>
        <w:pageBreakBefore w:val="0"/>
        <w:kinsoku/>
        <w:overflowPunct/>
        <w:topLinePunct w:val="0"/>
        <w:bidi w:val="0"/>
        <w:spacing w:line="360" w:lineRule="auto"/>
        <w:rPr>
          <w:rFonts w:hint="default" w:ascii="Times New Roman" w:hAnsi="Times New Roman" w:cs="Times New Roman"/>
          <w:color w:val="auto"/>
          <w:lang w:val="en-US" w:eastAsia="zh-CN"/>
        </w:rPr>
      </w:pPr>
    </w:p>
    <w:tbl>
      <w:tblPr>
        <w:tblStyle w:val="1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eastAsia" w:cs="Times New Roman"/>
                <w:b w:val="0"/>
                <w:color w:val="auto"/>
                <w:sz w:val="24"/>
                <w:szCs w:val="22"/>
                <w:vertAlign w:val="baseline"/>
                <w:lang w:val="en-US" w:eastAsia="zh-CN"/>
              </w:rPr>
              <w:t>遴选</w:t>
            </w:r>
            <w:r>
              <w:rPr>
                <w:rFonts w:hint="default" w:ascii="Times New Roman" w:hAnsi="Times New Roman" w:eastAsia="宋体" w:cs="Times New Roman"/>
                <w:b w:val="0"/>
                <w:color w:val="auto"/>
                <w:sz w:val="24"/>
                <w:szCs w:val="22"/>
                <w:vertAlign w:val="baseline"/>
                <w:lang w:val="en-US" w:eastAsia="zh-CN"/>
              </w:rPr>
              <w:t>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085"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lang w:val="en-US" w:eastAsia="zh-CN"/>
              </w:rPr>
            </w:pPr>
          </w:p>
          <w:p>
            <w:pPr>
              <w:keepNext w:val="0"/>
              <w:keepLines w:val="0"/>
              <w:pageBreakBefore w:val="0"/>
              <w:kinsoku/>
              <w:overflowPunct/>
              <w:topLinePunct w:val="0"/>
              <w:bidi w:val="0"/>
              <w:spacing w:line="360" w:lineRule="auto"/>
              <w:jc w:val="both"/>
              <w:rPr>
                <w:rFonts w:hint="default" w:ascii="Times New Roman" w:hAnsi="Times New Roman" w:eastAsia="宋体" w:cs="Times New Roman"/>
                <w:b w:val="0"/>
                <w:color w:val="auto"/>
                <w:sz w:val="24"/>
                <w:szCs w:val="22"/>
                <w:vertAlign w:val="baseline"/>
                <w:lang w:val="en-US" w:eastAsia="zh-CN"/>
              </w:rPr>
            </w:pPr>
          </w:p>
          <w:p>
            <w:pPr>
              <w:keepNext w:val="0"/>
              <w:keepLines w:val="0"/>
              <w:pageBreakBefore w:val="0"/>
              <w:kinsoku/>
              <w:overflowPunct/>
              <w:topLinePunct w:val="0"/>
              <w:bidi w:val="0"/>
              <w:spacing w:line="360" w:lineRule="auto"/>
              <w:jc w:val="both"/>
              <w:rPr>
                <w:rFonts w:hint="default" w:ascii="Times New Roman" w:hAnsi="Times New Roman" w:eastAsia="宋体" w:cs="Times New Roman"/>
                <w:b w:val="0"/>
                <w:color w:val="auto"/>
                <w:sz w:val="24"/>
                <w:szCs w:val="22"/>
                <w:vertAlign w:val="baseline"/>
                <w:lang w:val="en-US" w:eastAsia="zh-CN"/>
              </w:rPr>
            </w:pPr>
          </w:p>
        </w:tc>
        <w:tc>
          <w:tcPr>
            <w:tcW w:w="1363"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462"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505"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w:t>
      </w:r>
      <w:r>
        <w:rPr>
          <w:rFonts w:hint="eastAsia" w:ascii="Times New Roman" w:hAnsi="Times New Roman" w:cs="Times New Roman"/>
          <w:b w:val="0"/>
          <w:bCs/>
          <w:color w:val="auto"/>
          <w:sz w:val="28"/>
          <w:szCs w:val="28"/>
          <w:highlight w:val="none"/>
          <w:u w:val="single"/>
          <w:lang w:val="en-US" w:eastAsia="zh-CN"/>
        </w:rPr>
        <w:t>（</w:t>
      </w:r>
      <w:r>
        <w:rPr>
          <w:rFonts w:hint="default" w:ascii="Times New Roman" w:hAnsi="Times New Roman" w:cs="Times New Roman"/>
          <w:b w:val="0"/>
          <w:bCs/>
          <w:color w:val="auto"/>
          <w:sz w:val="28"/>
          <w:szCs w:val="28"/>
          <w:highlight w:val="none"/>
          <w:u w:val="single"/>
          <w:lang w:val="en-US" w:eastAsia="zh-CN"/>
        </w:rPr>
        <w:t>盖章</w:t>
      </w:r>
      <w:r>
        <w:rPr>
          <w:rFonts w:hint="eastAsia" w:ascii="Times New Roman" w:hAnsi="Times New Roman" w:cs="Times New Roman"/>
          <w:b w:val="0"/>
          <w:bCs/>
          <w:color w:val="auto"/>
          <w:sz w:val="28"/>
          <w:szCs w:val="28"/>
          <w:highlight w:val="none"/>
          <w:u w:val="single"/>
          <w:lang w:val="en-US" w:eastAsia="zh-CN"/>
        </w:rPr>
        <w:t>）</w:t>
      </w:r>
      <w:r>
        <w:rPr>
          <w:rFonts w:hint="default" w:ascii="Times New Roman" w:hAnsi="Times New Roman" w:cs="Times New Roman"/>
          <w:b w:val="0"/>
          <w:bCs/>
          <w:color w:val="auto"/>
          <w:sz w:val="28"/>
          <w:szCs w:val="28"/>
          <w:highlight w:val="none"/>
          <w:u w:val="single"/>
          <w:lang w:val="en-US" w:eastAsia="zh-CN"/>
        </w:rPr>
        <w:t xml:space="preserve">      </w:t>
      </w:r>
    </w:p>
    <w:p>
      <w:pPr>
        <w:pStyle w:val="2"/>
        <w:keepNext w:val="0"/>
        <w:keepLines w:val="0"/>
        <w:pageBreakBefore w:val="0"/>
        <w:kinsoku/>
        <w:overflowPunct/>
        <w:topLinePunct w:val="0"/>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w:t>
      </w:r>
      <w:r>
        <w:rPr>
          <w:rFonts w:hint="eastAsia" w:ascii="Times New Roman" w:hAnsi="Times New Roman" w:cs="Times New Roman"/>
          <w:b w:val="0"/>
          <w:bCs/>
          <w:color w:val="auto"/>
          <w:sz w:val="28"/>
          <w:szCs w:val="28"/>
          <w:highlight w:val="none"/>
          <w:u w:val="single"/>
          <w:lang w:val="en-US" w:eastAsia="zh-CN"/>
        </w:rPr>
        <w:t>（</w:t>
      </w:r>
      <w:r>
        <w:rPr>
          <w:rFonts w:hint="default" w:ascii="Times New Roman" w:hAnsi="Times New Roman" w:cs="Times New Roman"/>
          <w:b w:val="0"/>
          <w:bCs/>
          <w:color w:val="auto"/>
          <w:sz w:val="28"/>
          <w:szCs w:val="28"/>
          <w:highlight w:val="none"/>
          <w:u w:val="single"/>
          <w:lang w:val="en-US" w:eastAsia="zh-CN"/>
        </w:rPr>
        <w:t>签字</w:t>
      </w:r>
      <w:r>
        <w:rPr>
          <w:rFonts w:hint="eastAsia" w:ascii="Times New Roman" w:hAnsi="Times New Roman" w:cs="Times New Roman"/>
          <w:b w:val="0"/>
          <w:bCs/>
          <w:color w:val="auto"/>
          <w:sz w:val="28"/>
          <w:szCs w:val="28"/>
          <w:highlight w:val="none"/>
          <w:u w:val="single"/>
          <w:lang w:val="en-US" w:eastAsia="zh-CN"/>
        </w:rPr>
        <w:t>）</w:t>
      </w:r>
    </w:p>
    <w:p>
      <w:pPr>
        <w:keepNext w:val="0"/>
        <w:keepLines w:val="0"/>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p>
    <w:p>
      <w:pPr>
        <w:keepNext w:val="0"/>
        <w:keepLines w:val="0"/>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p>
    <w:p>
      <w:pPr>
        <w:adjustRightInd/>
        <w:spacing w:line="360" w:lineRule="atLeast"/>
        <w:jc w:val="left"/>
        <w:textAlignment w:val="center"/>
        <w:rPr>
          <w:rFonts w:hint="default"/>
          <w:lang w:val="en-US" w:eastAsia="zh-CN"/>
        </w:rPr>
      </w:pPr>
    </w:p>
    <w:sectPr>
      <w:footerReference r:id="rId3" w:type="default"/>
      <w:pgSz w:w="11906" w:h="16838"/>
      <w:pgMar w:top="1587" w:right="1474" w:bottom="147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480" w:after="240"/>
      <w:jc w:val="center"/>
    </w:pPr>
    <w:r>
      <w:fldChar w:fldCharType="begin"/>
    </w:r>
    <w:r>
      <w:instrText xml:space="preserve">PAGE   \* MERGEFORMAT</w:instrText>
    </w:r>
    <w:r>
      <w:fldChar w:fldCharType="separate"/>
    </w:r>
    <w:r>
      <w:rPr>
        <w:lang w:val="zh-CN"/>
      </w:rPr>
      <w:t>33</w:t>
    </w:r>
    <w:r>
      <w:fldChar w:fldCharType="end"/>
    </w:r>
  </w:p>
  <w:p>
    <w:pPr>
      <w:pStyle w:val="5"/>
      <w:spacing w:line="14" w:lineRule="auto"/>
      <w:rPr>
        <w:rFonts w:hint="eastAsia"/>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25B152"/>
    <w:multiLevelType w:val="singleLevel"/>
    <w:tmpl w:val="D325B15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YjM3MmM1OTIwODBhMmZhNzhiNTVmOWQyNjVhMTEifQ=="/>
  </w:docVars>
  <w:rsids>
    <w:rsidRoot w:val="59B54BA0"/>
    <w:rsid w:val="031C2920"/>
    <w:rsid w:val="03A2514E"/>
    <w:rsid w:val="03E02265"/>
    <w:rsid w:val="04497919"/>
    <w:rsid w:val="057B5FC8"/>
    <w:rsid w:val="06915006"/>
    <w:rsid w:val="08481503"/>
    <w:rsid w:val="09C640EE"/>
    <w:rsid w:val="09F91840"/>
    <w:rsid w:val="0C8454D2"/>
    <w:rsid w:val="102D16A4"/>
    <w:rsid w:val="15717D80"/>
    <w:rsid w:val="18A95BDD"/>
    <w:rsid w:val="18C63503"/>
    <w:rsid w:val="1A254DD0"/>
    <w:rsid w:val="1A607734"/>
    <w:rsid w:val="20D13B4E"/>
    <w:rsid w:val="2573001A"/>
    <w:rsid w:val="26486A36"/>
    <w:rsid w:val="27804A03"/>
    <w:rsid w:val="28933DB1"/>
    <w:rsid w:val="28D508A4"/>
    <w:rsid w:val="33A12F35"/>
    <w:rsid w:val="360B3D4A"/>
    <w:rsid w:val="396B07FF"/>
    <w:rsid w:val="3CCB0BE1"/>
    <w:rsid w:val="442C5694"/>
    <w:rsid w:val="4AE747C1"/>
    <w:rsid w:val="4CAD5597"/>
    <w:rsid w:val="4CD528AC"/>
    <w:rsid w:val="4CD53E98"/>
    <w:rsid w:val="4E6A1991"/>
    <w:rsid w:val="50B27ABC"/>
    <w:rsid w:val="547E1547"/>
    <w:rsid w:val="55E5191B"/>
    <w:rsid w:val="564C4343"/>
    <w:rsid w:val="59B54BA0"/>
    <w:rsid w:val="5C2C36E1"/>
    <w:rsid w:val="5F4C6E31"/>
    <w:rsid w:val="6439580A"/>
    <w:rsid w:val="6B375A82"/>
    <w:rsid w:val="6CA05D78"/>
    <w:rsid w:val="70E160C8"/>
    <w:rsid w:val="765A7508"/>
    <w:rsid w:val="77907953"/>
    <w:rsid w:val="7859644F"/>
    <w:rsid w:val="78850FF2"/>
    <w:rsid w:val="7B450F0D"/>
    <w:rsid w:val="7B4A7976"/>
    <w:rsid w:val="7C5B0FCD"/>
    <w:rsid w:val="7E7E09BD"/>
    <w:rsid w:val="7EC27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widowControl/>
      <w:adjustRightInd/>
      <w:spacing w:before="340" w:after="330" w:line="578" w:lineRule="auto"/>
      <w:textAlignment w:val="auto"/>
      <w:outlineLvl w:val="0"/>
    </w:pPr>
    <w:rPr>
      <w:b/>
      <w:bCs/>
      <w:kern w:val="44"/>
      <w:sz w:val="44"/>
      <w:szCs w:val="44"/>
    </w:rPr>
  </w:style>
  <w:style w:type="paragraph" w:styleId="7">
    <w:name w:val="heading 2"/>
    <w:basedOn w:val="1"/>
    <w:next w:val="1"/>
    <w:unhideWhenUsed/>
    <w:qFormat/>
    <w:uiPriority w:val="0"/>
    <w:pPr>
      <w:keepNext/>
      <w:keepLines/>
      <w:numPr>
        <w:ilvl w:val="0"/>
        <w:numId w:val="0"/>
      </w:numPr>
      <w:spacing w:beforeLines="0" w:beforeAutospacing="0" w:afterLines="0" w:afterAutospacing="0" w:line="360" w:lineRule="auto"/>
      <w:ind w:firstLine="0" w:firstLineChars="0"/>
      <w:jc w:val="center"/>
      <w:outlineLvl w:val="1"/>
    </w:pPr>
    <w:rPr>
      <w:rFonts w:ascii="黑体" w:hAnsi="黑体" w:eastAsia="宋体"/>
      <w:b/>
      <w:sz w:val="30"/>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0"/>
    <w:pPr>
      <w:ind w:firstLine="420" w:firstLineChars="100"/>
    </w:pPr>
  </w:style>
  <w:style w:type="paragraph" w:styleId="5">
    <w:name w:val="Body Text"/>
    <w:basedOn w:val="1"/>
    <w:next w:val="1"/>
    <w:unhideWhenUsed/>
    <w:qFormat/>
    <w:uiPriority w:val="99"/>
    <w:pPr>
      <w:adjustRightInd w:val="0"/>
      <w:spacing w:after="120" w:line="360" w:lineRule="atLeast"/>
      <w:jc w:val="left"/>
      <w:textAlignment w:val="baseline"/>
    </w:pPr>
    <w:rPr>
      <w:kern w:val="0"/>
      <w:sz w:val="24"/>
      <w:szCs w:val="20"/>
    </w:r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3"/>
    <w:basedOn w:val="1"/>
    <w:qFormat/>
    <w:uiPriority w:val="0"/>
    <w:pPr>
      <w:spacing w:after="120"/>
    </w:pPr>
    <w:rPr>
      <w:sz w:val="16"/>
      <w:szCs w:val="16"/>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spacing w:before="120" w:after="120"/>
      <w:jc w:val="left"/>
    </w:pPr>
    <w:rPr>
      <w:rFonts w:ascii="Calibri" w:hAnsi="Calibri" w:cs="Calibri"/>
      <w:b/>
      <w:bCs/>
      <w:caps/>
      <w:sz w:val="20"/>
      <w:szCs w:val="20"/>
    </w:rPr>
  </w:style>
  <w:style w:type="paragraph" w:styleId="14">
    <w:name w:val="Subtitle"/>
    <w:basedOn w:val="1"/>
    <w:next w:val="1"/>
    <w:qFormat/>
    <w:uiPriority w:val="11"/>
    <w:pPr>
      <w:keepNext/>
      <w:jc w:val="center"/>
      <w:outlineLvl w:val="2"/>
    </w:pPr>
    <w:rPr>
      <w:rFonts w:hAnsi="Calibri"/>
      <w:b/>
      <w:bCs/>
      <w:kern w:val="28"/>
      <w:sz w:val="32"/>
      <w:szCs w:val="32"/>
    </w:rPr>
  </w:style>
  <w:style w:type="paragraph" w:styleId="15">
    <w:name w:val="toc 2"/>
    <w:basedOn w:val="1"/>
    <w:next w:val="1"/>
    <w:qFormat/>
    <w:uiPriority w:val="39"/>
    <w:pPr>
      <w:ind w:left="210"/>
      <w:jc w:val="left"/>
    </w:pPr>
    <w:rPr>
      <w:rFonts w:ascii="Calibri" w:hAnsi="Calibri" w:cs="Calibri"/>
      <w:smallCaps/>
      <w:sz w:val="20"/>
      <w:szCs w:val="20"/>
    </w:rPr>
  </w:style>
  <w:style w:type="paragraph" w:styleId="16">
    <w:name w:val="Normal (Web)"/>
    <w:basedOn w:val="1"/>
    <w:qFormat/>
    <w:uiPriority w:val="0"/>
    <w:pPr>
      <w:widowControl/>
      <w:spacing w:before="100" w:beforeAutospacing="1" w:after="100" w:afterAutospacing="1"/>
      <w:jc w:val="left"/>
    </w:pPr>
    <w:rPr>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Hyperlink"/>
    <w:basedOn w:val="19"/>
    <w:qFormat/>
    <w:uiPriority w:val="0"/>
    <w:rPr>
      <w:color w:val="2D64B3"/>
      <w:u w:val="none"/>
    </w:rPr>
  </w:style>
  <w:style w:type="paragraph" w:customStyle="1" w:styleId="2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3">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 含缩进"/>
    <w:basedOn w:val="1"/>
    <w:qFormat/>
    <w:uiPriority w:val="0"/>
    <w:pPr>
      <w:spacing w:line="360" w:lineRule="auto"/>
      <w:ind w:firstLine="424" w:firstLineChars="202"/>
    </w:pPr>
    <w:rPr>
      <w:rFonts w:ascii="Times New Roman" w:hAnsi="Times New Roman"/>
      <w:sz w:val="20"/>
    </w:rPr>
  </w:style>
  <w:style w:type="paragraph" w:customStyle="1" w:styleId="25">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Normal_15"/>
    <w:qFormat/>
    <w:uiPriority w:val="0"/>
    <w:pPr>
      <w:widowControl w:val="0"/>
      <w:jc w:val="both"/>
    </w:pPr>
    <w:rPr>
      <w:rFonts w:ascii="Calibri" w:hAnsi="Calibri" w:eastAsia="宋体" w:cs="Times New Roman"/>
      <w:lang w:val="en-US" w:eastAsia="zh-CN" w:bidi="ar-SA"/>
    </w:rPr>
  </w:style>
  <w:style w:type="paragraph" w:customStyle="1" w:styleId="27">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14383</Words>
  <Characters>15803</Characters>
  <Lines>0</Lines>
  <Paragraphs>0</Paragraphs>
  <TotalTime>0</TotalTime>
  <ScaleCrop>false</ScaleCrop>
  <LinksUpToDate>false</LinksUpToDate>
  <CharactersWithSpaces>17464</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2023-04-23T03:30:00Z</dcterms:created>
  <dc:creator>y</dc:creator>
  <cp:lastModifiedBy>刘芬111</cp:lastModifiedBy>
  <dcterms:modified xsi:type="dcterms:W3CDTF">2023-07-18T09:02:41Z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CD8842A20DC9471D8FDA8E784BC07849</vt:lpwstr>
  </property>
</Properties>
</file>